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D1" w:rsidRPr="00982BF5" w:rsidRDefault="00EC29E3" w:rsidP="00982BF5">
      <w:pPr>
        <w:pStyle w:val="Title"/>
        <w:spacing w:before="0" w:after="0" w:line="240" w:lineRule="auto"/>
        <w:jc w:val="left"/>
        <w:rPr>
          <w:rFonts w:asciiTheme="minorHAnsi" w:hAnsiTheme="minorHAnsi"/>
          <w:sz w:val="40"/>
        </w:rPr>
      </w:pPr>
      <w:r w:rsidRPr="00982BF5">
        <w:rPr>
          <w:rFonts w:asciiTheme="minorHAnsi" w:hAnsiTheme="minorHAnsi"/>
          <w:sz w:val="40"/>
        </w:rPr>
        <w:t>Nine Practices 360-Feedback Diagnostic Tool</w:t>
      </w:r>
    </w:p>
    <w:p w:rsidR="00E50B26" w:rsidRDefault="00D221AE" w:rsidP="00982BF5">
      <w:pPr>
        <w:spacing w:line="240" w:lineRule="auto"/>
        <w:rPr>
          <w:rFonts w:asciiTheme="minorHAnsi" w:hAnsiTheme="minorHAnsi"/>
          <w:sz w:val="22"/>
        </w:rPr>
      </w:pPr>
      <w:r>
        <w:rPr>
          <w:rFonts w:asciiTheme="minorHAnsi" w:hAnsiTheme="minorHAnsi"/>
          <w:sz w:val="22"/>
        </w:rPr>
        <w:t xml:space="preserve">You can use the 360-Feedback Diagnostic Tool to determine how others perceive your leadership practices. </w:t>
      </w:r>
      <w:r w:rsidR="006E2963" w:rsidRPr="00982BF5">
        <w:rPr>
          <w:rFonts w:asciiTheme="minorHAnsi" w:hAnsiTheme="minorHAnsi"/>
          <w:sz w:val="22"/>
        </w:rPr>
        <w:t>In the table are twenty-seven items, three for each of the nine practices</w:t>
      </w:r>
      <w:r>
        <w:rPr>
          <w:rFonts w:asciiTheme="minorHAnsi" w:hAnsiTheme="minorHAnsi"/>
          <w:sz w:val="22"/>
        </w:rPr>
        <w:t>:</w:t>
      </w:r>
    </w:p>
    <w:p w:rsidR="00D221AE" w:rsidRPr="00982BF5" w:rsidRDefault="00D221AE" w:rsidP="00D221AE">
      <w:pPr>
        <w:spacing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310"/>
      </w:tblGrid>
      <w:tr w:rsidR="00D221AE" w:rsidRPr="00982BF5" w:rsidTr="00D221AE">
        <w:tc>
          <w:tcPr>
            <w:tcW w:w="1043" w:type="dxa"/>
            <w:shd w:val="clear" w:color="auto" w:fill="DEEAF6" w:themeFill="accent1" w:themeFillTint="33"/>
            <w:vAlign w:val="center"/>
          </w:tcPr>
          <w:p w:rsidR="00D221AE" w:rsidRPr="00982BF5" w:rsidRDefault="00D221AE" w:rsidP="00376B2A">
            <w:pPr>
              <w:spacing w:line="240" w:lineRule="auto"/>
              <w:rPr>
                <w:rFonts w:asciiTheme="minorHAnsi" w:hAnsiTheme="minorHAnsi"/>
                <w:b/>
                <w:sz w:val="20"/>
              </w:rPr>
            </w:pPr>
            <w:r w:rsidRPr="00982BF5">
              <w:rPr>
                <w:rFonts w:asciiTheme="minorHAnsi" w:hAnsiTheme="minorHAnsi"/>
                <w:b/>
                <w:sz w:val="20"/>
              </w:rPr>
              <w:t>Item numbers</w:t>
            </w:r>
          </w:p>
        </w:tc>
        <w:tc>
          <w:tcPr>
            <w:tcW w:w="8533" w:type="dxa"/>
            <w:shd w:val="clear" w:color="auto" w:fill="DEEAF6" w:themeFill="accent1" w:themeFillTint="33"/>
            <w:vAlign w:val="center"/>
          </w:tcPr>
          <w:p w:rsidR="00D221AE" w:rsidRPr="00982BF5" w:rsidRDefault="00D221AE" w:rsidP="00376B2A">
            <w:pPr>
              <w:spacing w:line="240" w:lineRule="auto"/>
              <w:rPr>
                <w:rFonts w:asciiTheme="minorHAnsi" w:hAnsiTheme="minorHAnsi"/>
                <w:b/>
                <w:sz w:val="20"/>
              </w:rPr>
            </w:pPr>
            <w:r w:rsidRPr="00982BF5">
              <w:rPr>
                <w:rFonts w:asciiTheme="minorHAnsi" w:hAnsiTheme="minorHAnsi"/>
                <w:b/>
                <w:sz w:val="20"/>
              </w:rPr>
              <w:t>Related Practice</w:t>
            </w:r>
          </w:p>
        </w:tc>
      </w:tr>
      <w:tr w:rsidR="00D221AE" w:rsidRPr="00982BF5" w:rsidTr="00376B2A">
        <w:tc>
          <w:tcPr>
            <w:tcW w:w="104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1-3</w:t>
            </w:r>
          </w:p>
        </w:tc>
        <w:tc>
          <w:tcPr>
            <w:tcW w:w="853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Analyzing Like Detectives</w:t>
            </w:r>
          </w:p>
        </w:tc>
      </w:tr>
      <w:tr w:rsidR="00D221AE" w:rsidRPr="00982BF5" w:rsidTr="00376B2A">
        <w:tc>
          <w:tcPr>
            <w:tcW w:w="104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4-6</w:t>
            </w:r>
          </w:p>
        </w:tc>
        <w:tc>
          <w:tcPr>
            <w:tcW w:w="853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Diagnosing and Treating Like Doctors</w:t>
            </w:r>
          </w:p>
        </w:tc>
      </w:tr>
      <w:tr w:rsidR="00D221AE" w:rsidRPr="00982BF5" w:rsidTr="00376B2A">
        <w:tc>
          <w:tcPr>
            <w:tcW w:w="104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7-9</w:t>
            </w:r>
          </w:p>
        </w:tc>
        <w:tc>
          <w:tcPr>
            <w:tcW w:w="853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Finding Key Behaviors Like Social Psychologists</w:t>
            </w:r>
          </w:p>
        </w:tc>
      </w:tr>
      <w:tr w:rsidR="00D221AE" w:rsidRPr="00982BF5" w:rsidTr="00376B2A">
        <w:tc>
          <w:tcPr>
            <w:tcW w:w="104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10-12</w:t>
            </w:r>
          </w:p>
        </w:tc>
        <w:tc>
          <w:tcPr>
            <w:tcW w:w="853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Communicating Like Agents</w:t>
            </w:r>
          </w:p>
        </w:tc>
      </w:tr>
      <w:tr w:rsidR="00D221AE" w:rsidRPr="00982BF5" w:rsidTr="00376B2A">
        <w:tc>
          <w:tcPr>
            <w:tcW w:w="104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13-15</w:t>
            </w:r>
          </w:p>
        </w:tc>
        <w:tc>
          <w:tcPr>
            <w:tcW w:w="853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Directing Like Guides</w:t>
            </w:r>
          </w:p>
        </w:tc>
      </w:tr>
      <w:tr w:rsidR="00D221AE" w:rsidRPr="00982BF5" w:rsidTr="00376B2A">
        <w:tc>
          <w:tcPr>
            <w:tcW w:w="104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16-18</w:t>
            </w:r>
          </w:p>
        </w:tc>
        <w:tc>
          <w:tcPr>
            <w:tcW w:w="853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Nurturing Like Gardeners</w:t>
            </w:r>
          </w:p>
        </w:tc>
      </w:tr>
      <w:tr w:rsidR="00D221AE" w:rsidRPr="00982BF5" w:rsidTr="00376B2A">
        <w:tc>
          <w:tcPr>
            <w:tcW w:w="104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19-21</w:t>
            </w:r>
          </w:p>
        </w:tc>
        <w:tc>
          <w:tcPr>
            <w:tcW w:w="853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Facing the Unknown Like Lions</w:t>
            </w:r>
          </w:p>
        </w:tc>
      </w:tr>
      <w:tr w:rsidR="00D221AE" w:rsidRPr="00982BF5" w:rsidTr="00376B2A">
        <w:tc>
          <w:tcPr>
            <w:tcW w:w="104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22-24</w:t>
            </w:r>
          </w:p>
        </w:tc>
        <w:tc>
          <w:tcPr>
            <w:tcW w:w="853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Developing Like Scouts</w:t>
            </w:r>
          </w:p>
        </w:tc>
      </w:tr>
      <w:tr w:rsidR="00D221AE" w:rsidRPr="00982BF5" w:rsidTr="00376B2A">
        <w:tc>
          <w:tcPr>
            <w:tcW w:w="104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25-27</w:t>
            </w:r>
          </w:p>
        </w:tc>
        <w:tc>
          <w:tcPr>
            <w:tcW w:w="8533" w:type="dxa"/>
            <w:shd w:val="clear" w:color="auto" w:fill="auto"/>
            <w:vAlign w:val="center"/>
          </w:tcPr>
          <w:p w:rsidR="00D221AE" w:rsidRPr="00982BF5" w:rsidRDefault="00D221AE" w:rsidP="00376B2A">
            <w:pPr>
              <w:spacing w:line="240" w:lineRule="auto"/>
              <w:rPr>
                <w:rFonts w:asciiTheme="minorHAnsi" w:hAnsiTheme="minorHAnsi"/>
                <w:sz w:val="20"/>
              </w:rPr>
            </w:pPr>
            <w:r w:rsidRPr="00982BF5">
              <w:rPr>
                <w:rFonts w:asciiTheme="minorHAnsi" w:hAnsiTheme="minorHAnsi"/>
                <w:sz w:val="20"/>
              </w:rPr>
              <w:t>Communicating Like Broadcasters</w:t>
            </w:r>
          </w:p>
        </w:tc>
      </w:tr>
    </w:tbl>
    <w:p w:rsidR="00D221AE" w:rsidRDefault="00D221AE" w:rsidP="00982BF5">
      <w:pPr>
        <w:spacing w:line="240" w:lineRule="auto"/>
        <w:rPr>
          <w:rFonts w:asciiTheme="minorHAnsi" w:hAnsiTheme="minorHAnsi"/>
          <w:sz w:val="22"/>
        </w:rPr>
      </w:pPr>
    </w:p>
    <w:p w:rsidR="00687164" w:rsidRDefault="002340D1" w:rsidP="002340D1">
      <w:pPr>
        <w:spacing w:after="120" w:line="240" w:lineRule="auto"/>
        <w:rPr>
          <w:rFonts w:asciiTheme="minorHAnsi" w:hAnsiTheme="minorHAnsi"/>
          <w:sz w:val="22"/>
        </w:rPr>
      </w:pPr>
      <w:r>
        <w:rPr>
          <w:rFonts w:asciiTheme="minorHAnsi" w:hAnsiTheme="minorHAnsi"/>
          <w:sz w:val="22"/>
        </w:rPr>
        <w:t>Based on responses, you can identify areas where you can imp</w:t>
      </w:r>
      <w:r w:rsidR="00687164">
        <w:rPr>
          <w:rFonts w:asciiTheme="minorHAnsi" w:hAnsiTheme="minorHAnsi"/>
          <w:sz w:val="22"/>
        </w:rPr>
        <w:t>rove your leadership practices.</w:t>
      </w:r>
    </w:p>
    <w:p w:rsidR="00687164" w:rsidRPr="00687164" w:rsidRDefault="00687164" w:rsidP="00687164">
      <w:pPr>
        <w:spacing w:line="240" w:lineRule="auto"/>
        <w:rPr>
          <w:rFonts w:asciiTheme="minorHAnsi" w:hAnsiTheme="minorHAnsi"/>
          <w:b/>
        </w:rPr>
      </w:pPr>
      <w:r w:rsidRPr="00687164">
        <w:rPr>
          <w:rFonts w:asciiTheme="minorHAnsi" w:hAnsiTheme="minorHAnsi"/>
          <w:b/>
        </w:rPr>
        <w:t>Guidelines: Example Steps for Administering the Survey</w:t>
      </w:r>
    </w:p>
    <w:p w:rsidR="00D221AE" w:rsidRPr="002340D1" w:rsidRDefault="002340D1" w:rsidP="002340D1">
      <w:pPr>
        <w:spacing w:after="120" w:line="240" w:lineRule="auto"/>
        <w:rPr>
          <w:rFonts w:asciiTheme="minorHAnsi" w:hAnsiTheme="minorHAnsi"/>
          <w:sz w:val="22"/>
        </w:rPr>
      </w:pPr>
      <w:r>
        <w:rPr>
          <w:rFonts w:asciiTheme="minorHAnsi" w:hAnsiTheme="minorHAnsi"/>
          <w:sz w:val="22"/>
        </w:rPr>
        <w:t>The following steps exemplifies how you might leverage the tool. Feel free to use or modify these steps to meet your development needs.</w:t>
      </w:r>
    </w:p>
    <w:p w:rsidR="002340D1" w:rsidRDefault="002340D1" w:rsidP="002340D1">
      <w:pPr>
        <w:pStyle w:val="ListParagraph"/>
        <w:numPr>
          <w:ilvl w:val="0"/>
          <w:numId w:val="9"/>
        </w:numPr>
        <w:spacing w:after="120" w:line="240" w:lineRule="auto"/>
        <w:contextualSpacing w:val="0"/>
        <w:rPr>
          <w:rFonts w:asciiTheme="minorHAnsi" w:hAnsiTheme="minorHAnsi"/>
          <w:sz w:val="22"/>
        </w:rPr>
      </w:pPr>
      <w:r w:rsidRPr="002340D1">
        <w:rPr>
          <w:rFonts w:asciiTheme="minorHAnsi" w:hAnsiTheme="minorHAnsi"/>
          <w:sz w:val="22"/>
        </w:rPr>
        <w:t xml:space="preserve">Using </w:t>
      </w:r>
      <w:r w:rsidR="00D221AE" w:rsidRPr="002340D1">
        <w:rPr>
          <w:rFonts w:asciiTheme="minorHAnsi" w:hAnsiTheme="minorHAnsi"/>
          <w:sz w:val="22"/>
        </w:rPr>
        <w:t xml:space="preserve">a survey application such as </w:t>
      </w:r>
      <w:hyperlink r:id="rId7" w:history="1">
        <w:r w:rsidR="00D221AE" w:rsidRPr="00687164">
          <w:rPr>
            <w:rStyle w:val="Hyperlink"/>
            <w:rFonts w:asciiTheme="minorHAnsi" w:hAnsiTheme="minorHAnsi"/>
            <w:sz w:val="22"/>
          </w:rPr>
          <w:t>Survey Monkey</w:t>
        </w:r>
      </w:hyperlink>
      <w:r w:rsidRPr="002340D1">
        <w:rPr>
          <w:rFonts w:asciiTheme="minorHAnsi" w:hAnsiTheme="minorHAnsi"/>
          <w:sz w:val="22"/>
        </w:rPr>
        <w:t xml:space="preserve">, </w:t>
      </w:r>
      <w:hyperlink r:id="rId8" w:history="1">
        <w:r w:rsidRPr="00687164">
          <w:rPr>
            <w:rStyle w:val="Hyperlink"/>
            <w:rFonts w:asciiTheme="minorHAnsi" w:hAnsiTheme="minorHAnsi"/>
            <w:sz w:val="22"/>
          </w:rPr>
          <w:t>Microsoft SharePoint</w:t>
        </w:r>
      </w:hyperlink>
      <w:r w:rsidRPr="002340D1">
        <w:rPr>
          <w:rFonts w:asciiTheme="minorHAnsi" w:hAnsiTheme="minorHAnsi"/>
          <w:sz w:val="22"/>
        </w:rPr>
        <w:t xml:space="preserve">, </w:t>
      </w:r>
      <w:r w:rsidR="00D221AE" w:rsidRPr="002340D1">
        <w:rPr>
          <w:rFonts w:asciiTheme="minorHAnsi" w:hAnsiTheme="minorHAnsi"/>
          <w:sz w:val="22"/>
        </w:rPr>
        <w:t xml:space="preserve">or </w:t>
      </w:r>
      <w:hyperlink r:id="rId9" w:history="1">
        <w:proofErr w:type="spellStart"/>
        <w:r w:rsidR="00D221AE" w:rsidRPr="00687164">
          <w:rPr>
            <w:rStyle w:val="Hyperlink"/>
            <w:rFonts w:asciiTheme="minorHAnsi" w:hAnsiTheme="minorHAnsi"/>
            <w:sz w:val="22"/>
          </w:rPr>
          <w:t>Zoomerang</w:t>
        </w:r>
        <w:proofErr w:type="spellEnd"/>
      </w:hyperlink>
      <w:r>
        <w:rPr>
          <w:rFonts w:asciiTheme="minorHAnsi" w:hAnsiTheme="minorHAnsi"/>
          <w:sz w:val="22"/>
        </w:rPr>
        <w:t xml:space="preserve"> to create your survey</w:t>
      </w:r>
      <w:r w:rsidR="00D221AE" w:rsidRPr="002340D1">
        <w:rPr>
          <w:rFonts w:asciiTheme="minorHAnsi" w:hAnsiTheme="minorHAnsi"/>
          <w:sz w:val="22"/>
        </w:rPr>
        <w:t xml:space="preserve">. </w:t>
      </w:r>
      <w:r>
        <w:rPr>
          <w:rFonts w:asciiTheme="minorHAnsi" w:hAnsiTheme="minorHAnsi"/>
          <w:sz w:val="22"/>
        </w:rPr>
        <w:t xml:space="preserve">At the beginning, provide some instructions. It’s best to set up the survey so that </w:t>
      </w:r>
      <w:r w:rsidR="00D221AE" w:rsidRPr="002340D1">
        <w:rPr>
          <w:rFonts w:asciiTheme="minorHAnsi" w:hAnsiTheme="minorHAnsi"/>
          <w:sz w:val="22"/>
        </w:rPr>
        <w:t>respondents’ responses are anonymous.</w:t>
      </w:r>
      <w:r>
        <w:rPr>
          <w:rFonts w:asciiTheme="minorHAnsi" w:hAnsiTheme="minorHAnsi"/>
          <w:sz w:val="22"/>
        </w:rPr>
        <w:t xml:space="preserve"> If you use a paper-based version, have someone administer the surveys with the intent for the administrator to maintain anonymity.</w:t>
      </w:r>
    </w:p>
    <w:p w:rsidR="00472C29" w:rsidRDefault="00472C29" w:rsidP="002340D1">
      <w:pPr>
        <w:pStyle w:val="ListParagraph"/>
        <w:numPr>
          <w:ilvl w:val="0"/>
          <w:numId w:val="9"/>
        </w:numPr>
        <w:spacing w:after="120" w:line="240" w:lineRule="auto"/>
        <w:contextualSpacing w:val="0"/>
        <w:rPr>
          <w:rFonts w:asciiTheme="minorHAnsi" w:hAnsiTheme="minorHAnsi"/>
          <w:sz w:val="22"/>
        </w:rPr>
      </w:pPr>
      <w:r>
        <w:rPr>
          <w:rFonts w:asciiTheme="minorHAnsi" w:hAnsiTheme="minorHAnsi"/>
          <w:sz w:val="22"/>
        </w:rPr>
        <w:t>Before initiating the survey, use the tool to self-assess. You’ll use this to compare your self-assessment with how others rate you.</w:t>
      </w:r>
    </w:p>
    <w:p w:rsidR="00F42F10" w:rsidRDefault="002340D1" w:rsidP="002340D1">
      <w:pPr>
        <w:pStyle w:val="ListParagraph"/>
        <w:numPr>
          <w:ilvl w:val="0"/>
          <w:numId w:val="9"/>
        </w:numPr>
        <w:spacing w:after="120" w:line="240" w:lineRule="auto"/>
        <w:contextualSpacing w:val="0"/>
        <w:rPr>
          <w:rFonts w:asciiTheme="minorHAnsi" w:hAnsiTheme="minorHAnsi"/>
          <w:sz w:val="22"/>
        </w:rPr>
      </w:pPr>
      <w:r>
        <w:rPr>
          <w:rFonts w:asciiTheme="minorHAnsi" w:hAnsiTheme="minorHAnsi"/>
          <w:sz w:val="22"/>
        </w:rPr>
        <w:t>Create a list of respondents. This should include</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P</w:t>
      </w:r>
      <w:r w:rsidR="002340D1">
        <w:rPr>
          <w:rFonts w:asciiTheme="minorHAnsi" w:hAnsiTheme="minorHAnsi"/>
          <w:sz w:val="22"/>
        </w:rPr>
        <w:t>eople you report to (either directly in indirectly)</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 xml:space="preserve">Your </w:t>
      </w:r>
      <w:r w:rsidR="002340D1">
        <w:rPr>
          <w:rFonts w:asciiTheme="minorHAnsi" w:hAnsiTheme="minorHAnsi"/>
          <w:sz w:val="22"/>
        </w:rPr>
        <w:t>peers</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D</w:t>
      </w:r>
      <w:r w:rsidR="002340D1">
        <w:rPr>
          <w:rFonts w:asciiTheme="minorHAnsi" w:hAnsiTheme="minorHAnsi"/>
          <w:sz w:val="22"/>
        </w:rPr>
        <w:t>irect and indirect reports (if applicable)</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P</w:t>
      </w:r>
      <w:r w:rsidR="002340D1">
        <w:rPr>
          <w:rFonts w:asciiTheme="minorHAnsi" w:hAnsiTheme="minorHAnsi"/>
          <w:sz w:val="22"/>
        </w:rPr>
        <w:t>eople that you worked with on projects</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Stakeholders related to your work</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Y</w:t>
      </w:r>
      <w:r w:rsidR="002340D1">
        <w:rPr>
          <w:rFonts w:asciiTheme="minorHAnsi" w:hAnsiTheme="minorHAnsi"/>
          <w:sz w:val="22"/>
        </w:rPr>
        <w:t>our customers (can be internal customers or actual customers)</w:t>
      </w:r>
    </w:p>
    <w:p w:rsidR="00F42F10" w:rsidRDefault="00472C29" w:rsidP="00F42F10">
      <w:pPr>
        <w:pStyle w:val="ListParagraph"/>
        <w:numPr>
          <w:ilvl w:val="0"/>
          <w:numId w:val="9"/>
        </w:numPr>
        <w:spacing w:after="120" w:line="240" w:lineRule="auto"/>
        <w:contextualSpacing w:val="0"/>
        <w:rPr>
          <w:rFonts w:asciiTheme="minorHAnsi" w:hAnsiTheme="minorHAnsi"/>
          <w:sz w:val="22"/>
        </w:rPr>
      </w:pPr>
      <w:r>
        <w:rPr>
          <w:rFonts w:asciiTheme="minorHAnsi" w:hAnsiTheme="minorHAnsi"/>
          <w:sz w:val="22"/>
        </w:rPr>
        <w:t>Preferably</w:t>
      </w:r>
      <w:r w:rsidR="00F42F10">
        <w:rPr>
          <w:rFonts w:asciiTheme="minorHAnsi" w:hAnsiTheme="minorHAnsi"/>
          <w:sz w:val="22"/>
        </w:rPr>
        <w:t xml:space="preserve"> in person, talk with all your respondents to ask if they would participate in your assessment. Let them know that:</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You are trying to improve how you practice leadership, but you need their candid feedback to seriously identify areas for improvement.</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Their feedback will be anonymous.</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There are 27 items and two open ended questions. With the 27 items, there is some space for adding open-end comments as well.</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 xml:space="preserve">With the two open-ended questions, ask that they provide as much detail without </w:t>
      </w:r>
      <w:r>
        <w:rPr>
          <w:rFonts w:asciiTheme="minorHAnsi" w:hAnsiTheme="minorHAnsi"/>
          <w:sz w:val="22"/>
        </w:rPr>
        <w:lastRenderedPageBreak/>
        <w:t>revealing who they are.</w:t>
      </w:r>
    </w:p>
    <w:p w:rsidR="008C487B"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 xml:space="preserve">After the results are collected, you intend to share a </w:t>
      </w:r>
      <w:r w:rsidR="008C487B">
        <w:rPr>
          <w:rFonts w:asciiTheme="minorHAnsi" w:hAnsiTheme="minorHAnsi"/>
          <w:sz w:val="22"/>
        </w:rPr>
        <w:t xml:space="preserve">high-level </w:t>
      </w:r>
    </w:p>
    <w:p w:rsidR="00F42F10" w:rsidRDefault="00F42F10" w:rsidP="00F42F10">
      <w:pPr>
        <w:pStyle w:val="ListParagraph"/>
        <w:numPr>
          <w:ilvl w:val="1"/>
          <w:numId w:val="9"/>
        </w:numPr>
        <w:spacing w:after="120" w:line="240" w:lineRule="auto"/>
        <w:contextualSpacing w:val="0"/>
        <w:rPr>
          <w:rFonts w:asciiTheme="minorHAnsi" w:hAnsiTheme="minorHAnsi"/>
          <w:sz w:val="22"/>
        </w:rPr>
      </w:pPr>
      <w:r>
        <w:rPr>
          <w:rFonts w:asciiTheme="minorHAnsi" w:hAnsiTheme="minorHAnsi"/>
          <w:sz w:val="22"/>
        </w:rPr>
        <w:t>summary of the results as well as how you plan to improve.</w:t>
      </w:r>
    </w:p>
    <w:p w:rsidR="00472C29" w:rsidRDefault="00F42F10" w:rsidP="00F42F10">
      <w:pPr>
        <w:pStyle w:val="ListParagraph"/>
        <w:numPr>
          <w:ilvl w:val="0"/>
          <w:numId w:val="9"/>
        </w:numPr>
        <w:spacing w:after="120" w:line="240" w:lineRule="auto"/>
        <w:contextualSpacing w:val="0"/>
        <w:rPr>
          <w:rFonts w:asciiTheme="minorHAnsi" w:hAnsiTheme="minorHAnsi"/>
          <w:sz w:val="22"/>
        </w:rPr>
      </w:pPr>
      <w:r>
        <w:rPr>
          <w:rFonts w:asciiTheme="minorHAnsi" w:hAnsiTheme="minorHAnsi"/>
          <w:sz w:val="22"/>
        </w:rPr>
        <w:t>Create an email template with a link to the survey (some programs are set up to send the survey on your behalf).</w:t>
      </w:r>
      <w:r w:rsidR="00472C29">
        <w:rPr>
          <w:rFonts w:asciiTheme="minorHAnsi" w:hAnsiTheme="minorHAnsi"/>
          <w:sz w:val="22"/>
        </w:rPr>
        <w:t xml:space="preserve"> In the email, summarize the points in your conversation. Include a deadline for completing the survey.</w:t>
      </w:r>
    </w:p>
    <w:p w:rsidR="00D221AE" w:rsidRDefault="00D221AE" w:rsidP="00F42F10">
      <w:pPr>
        <w:pStyle w:val="ListParagraph"/>
        <w:numPr>
          <w:ilvl w:val="0"/>
          <w:numId w:val="9"/>
        </w:numPr>
        <w:spacing w:after="120" w:line="240" w:lineRule="auto"/>
        <w:contextualSpacing w:val="0"/>
        <w:rPr>
          <w:rFonts w:asciiTheme="minorHAnsi" w:hAnsiTheme="minorHAnsi"/>
          <w:sz w:val="22"/>
        </w:rPr>
      </w:pPr>
      <w:r w:rsidRPr="002340D1">
        <w:rPr>
          <w:rFonts w:asciiTheme="minorHAnsi" w:hAnsiTheme="minorHAnsi"/>
          <w:sz w:val="22"/>
        </w:rPr>
        <w:t xml:space="preserve">Email your respondents </w:t>
      </w:r>
      <w:r w:rsidR="00472C29">
        <w:rPr>
          <w:rFonts w:asciiTheme="minorHAnsi" w:hAnsiTheme="minorHAnsi"/>
          <w:sz w:val="22"/>
        </w:rPr>
        <w:t xml:space="preserve">either </w:t>
      </w:r>
      <w:r w:rsidRPr="002340D1">
        <w:rPr>
          <w:rFonts w:asciiTheme="minorHAnsi" w:hAnsiTheme="minorHAnsi"/>
          <w:sz w:val="22"/>
        </w:rPr>
        <w:t>a link to your survey or attach a document</w:t>
      </w:r>
      <w:r w:rsidR="00472C29">
        <w:rPr>
          <w:rFonts w:asciiTheme="minorHAnsi" w:hAnsiTheme="minorHAnsi"/>
          <w:sz w:val="22"/>
        </w:rPr>
        <w:t xml:space="preserve"> (depending on how you intend to administer the survey).</w:t>
      </w:r>
    </w:p>
    <w:p w:rsidR="00472C29" w:rsidRDefault="00472C29" w:rsidP="00472C29">
      <w:pPr>
        <w:pStyle w:val="ListParagraph"/>
        <w:numPr>
          <w:ilvl w:val="0"/>
          <w:numId w:val="9"/>
        </w:numPr>
        <w:spacing w:after="120" w:line="240" w:lineRule="auto"/>
        <w:contextualSpacing w:val="0"/>
        <w:rPr>
          <w:rFonts w:asciiTheme="minorHAnsi" w:hAnsiTheme="minorHAnsi"/>
          <w:sz w:val="22"/>
        </w:rPr>
      </w:pPr>
      <w:r>
        <w:rPr>
          <w:rFonts w:asciiTheme="minorHAnsi" w:hAnsiTheme="minorHAnsi"/>
          <w:sz w:val="22"/>
        </w:rPr>
        <w:t>A few days before the deadline, email a reminder about the deadline.</w:t>
      </w:r>
    </w:p>
    <w:p w:rsidR="00472C29" w:rsidRDefault="00472C29" w:rsidP="00472C29">
      <w:pPr>
        <w:pStyle w:val="ListParagraph"/>
        <w:numPr>
          <w:ilvl w:val="0"/>
          <w:numId w:val="9"/>
        </w:numPr>
        <w:spacing w:after="120" w:line="240" w:lineRule="auto"/>
        <w:contextualSpacing w:val="0"/>
        <w:rPr>
          <w:rFonts w:asciiTheme="minorHAnsi" w:hAnsiTheme="minorHAnsi"/>
          <w:sz w:val="22"/>
        </w:rPr>
      </w:pPr>
      <w:r w:rsidRPr="00472C29">
        <w:rPr>
          <w:rFonts w:asciiTheme="minorHAnsi" w:hAnsiTheme="minorHAnsi"/>
          <w:sz w:val="22"/>
        </w:rPr>
        <w:t>After the deadline, c</w:t>
      </w:r>
      <w:r w:rsidR="00D221AE" w:rsidRPr="00472C29">
        <w:rPr>
          <w:rFonts w:asciiTheme="minorHAnsi" w:hAnsiTheme="minorHAnsi"/>
          <w:sz w:val="22"/>
        </w:rPr>
        <w:t>ompile the results.</w:t>
      </w:r>
      <w:r w:rsidRPr="00472C29">
        <w:rPr>
          <w:rFonts w:asciiTheme="minorHAnsi" w:hAnsiTheme="minorHAnsi"/>
          <w:sz w:val="22"/>
        </w:rPr>
        <w:t xml:space="preserve"> Online tools do a great job doing this for you.</w:t>
      </w:r>
    </w:p>
    <w:p w:rsidR="00D221AE" w:rsidRPr="00472C29" w:rsidRDefault="00D221AE" w:rsidP="00472C29">
      <w:pPr>
        <w:pStyle w:val="ListParagraph"/>
        <w:numPr>
          <w:ilvl w:val="0"/>
          <w:numId w:val="9"/>
        </w:numPr>
        <w:spacing w:after="120" w:line="240" w:lineRule="auto"/>
        <w:contextualSpacing w:val="0"/>
        <w:rPr>
          <w:rFonts w:asciiTheme="minorHAnsi" w:hAnsiTheme="minorHAnsi"/>
          <w:sz w:val="22"/>
        </w:rPr>
      </w:pPr>
      <w:r w:rsidRPr="00472C29">
        <w:rPr>
          <w:rFonts w:asciiTheme="minorHAnsi" w:hAnsiTheme="minorHAnsi"/>
          <w:sz w:val="22"/>
        </w:rPr>
        <w:t>Compare your self-assessment to the compiled respondents’ assessments.</w:t>
      </w:r>
    </w:p>
    <w:p w:rsidR="00472C29" w:rsidRDefault="00D221AE" w:rsidP="00472C29">
      <w:pPr>
        <w:pStyle w:val="ListParagraph"/>
        <w:numPr>
          <w:ilvl w:val="0"/>
          <w:numId w:val="9"/>
        </w:numPr>
        <w:spacing w:after="120" w:line="240" w:lineRule="auto"/>
        <w:contextualSpacing w:val="0"/>
        <w:rPr>
          <w:rFonts w:asciiTheme="minorHAnsi" w:hAnsiTheme="minorHAnsi"/>
          <w:sz w:val="22"/>
        </w:rPr>
      </w:pPr>
      <w:r w:rsidRPr="00D221AE">
        <w:rPr>
          <w:rFonts w:asciiTheme="minorHAnsi" w:hAnsiTheme="minorHAnsi"/>
          <w:sz w:val="22"/>
        </w:rPr>
        <w:t>Identify areas for improvement and prioritize the top one (or at</w:t>
      </w:r>
      <w:r w:rsidR="00472C29">
        <w:rPr>
          <w:rFonts w:asciiTheme="minorHAnsi" w:hAnsiTheme="minorHAnsi"/>
          <w:sz w:val="22"/>
        </w:rPr>
        <w:t xml:space="preserve"> </w:t>
      </w:r>
      <w:r w:rsidRPr="00472C29">
        <w:rPr>
          <w:rFonts w:asciiTheme="minorHAnsi" w:hAnsiTheme="minorHAnsi"/>
          <w:sz w:val="22"/>
        </w:rPr>
        <w:t>most two) to address.</w:t>
      </w:r>
    </w:p>
    <w:p w:rsidR="008C487B" w:rsidRDefault="00D221AE" w:rsidP="008C487B">
      <w:pPr>
        <w:pStyle w:val="ListParagraph"/>
        <w:numPr>
          <w:ilvl w:val="0"/>
          <w:numId w:val="9"/>
        </w:numPr>
        <w:spacing w:after="120" w:line="240" w:lineRule="auto"/>
        <w:contextualSpacing w:val="0"/>
        <w:rPr>
          <w:rFonts w:asciiTheme="minorHAnsi" w:hAnsiTheme="minorHAnsi"/>
          <w:sz w:val="22"/>
        </w:rPr>
      </w:pPr>
      <w:r w:rsidRPr="00472C29">
        <w:rPr>
          <w:rFonts w:asciiTheme="minorHAnsi" w:hAnsiTheme="minorHAnsi"/>
          <w:sz w:val="22"/>
        </w:rPr>
        <w:t xml:space="preserve">For </w:t>
      </w:r>
      <w:r w:rsidR="008C487B">
        <w:rPr>
          <w:rFonts w:asciiTheme="minorHAnsi" w:hAnsiTheme="minorHAnsi"/>
          <w:sz w:val="22"/>
        </w:rPr>
        <w:t>one (or two) areas</w:t>
      </w:r>
      <w:r w:rsidRPr="00472C29">
        <w:rPr>
          <w:rFonts w:asciiTheme="minorHAnsi" w:hAnsiTheme="minorHAnsi"/>
          <w:sz w:val="22"/>
        </w:rPr>
        <w:t>, create an objective, a measure to know when the objective</w:t>
      </w:r>
      <w:r w:rsidR="00472C29" w:rsidRPr="00472C29">
        <w:rPr>
          <w:rFonts w:asciiTheme="minorHAnsi" w:hAnsiTheme="minorHAnsi"/>
          <w:sz w:val="22"/>
        </w:rPr>
        <w:t xml:space="preserve"> </w:t>
      </w:r>
      <w:r w:rsidRPr="00472C29">
        <w:rPr>
          <w:rFonts w:asciiTheme="minorHAnsi" w:hAnsiTheme="minorHAnsi"/>
          <w:sz w:val="22"/>
        </w:rPr>
        <w:t>is achieved, and a deadli</w:t>
      </w:r>
      <w:r w:rsidR="008C487B">
        <w:rPr>
          <w:rFonts w:asciiTheme="minorHAnsi" w:hAnsiTheme="minorHAnsi"/>
          <w:sz w:val="22"/>
        </w:rPr>
        <w:t>ne to complete the objective. If you select two areas, do this for each area.</w:t>
      </w:r>
    </w:p>
    <w:p w:rsidR="00D221AE" w:rsidRPr="008C487B" w:rsidRDefault="00D221AE" w:rsidP="00555AE5">
      <w:pPr>
        <w:pStyle w:val="ListParagraph"/>
        <w:numPr>
          <w:ilvl w:val="0"/>
          <w:numId w:val="9"/>
        </w:numPr>
        <w:spacing w:after="120" w:line="240" w:lineRule="auto"/>
        <w:contextualSpacing w:val="0"/>
        <w:rPr>
          <w:rFonts w:asciiTheme="minorHAnsi" w:hAnsiTheme="minorHAnsi"/>
          <w:sz w:val="22"/>
        </w:rPr>
      </w:pPr>
      <w:r w:rsidRPr="008C487B">
        <w:rPr>
          <w:rFonts w:asciiTheme="minorHAnsi" w:hAnsiTheme="minorHAnsi"/>
          <w:sz w:val="22"/>
        </w:rPr>
        <w:t>If you have a team, meet with them to summarize what you discovered.</w:t>
      </w:r>
      <w:r w:rsidR="008C487B" w:rsidRPr="008C487B">
        <w:rPr>
          <w:rFonts w:asciiTheme="minorHAnsi" w:hAnsiTheme="minorHAnsi"/>
          <w:sz w:val="22"/>
        </w:rPr>
        <w:t xml:space="preserve"> </w:t>
      </w:r>
      <w:r w:rsidRPr="008C487B">
        <w:rPr>
          <w:rFonts w:asciiTheme="minorHAnsi" w:hAnsiTheme="minorHAnsi"/>
          <w:sz w:val="22"/>
        </w:rPr>
        <w:t>Share your objectives and seek their support. Based on any feedback,</w:t>
      </w:r>
      <w:r w:rsidR="008C487B" w:rsidRPr="008C487B">
        <w:rPr>
          <w:rFonts w:asciiTheme="minorHAnsi" w:hAnsiTheme="minorHAnsi"/>
          <w:sz w:val="22"/>
        </w:rPr>
        <w:t xml:space="preserve"> </w:t>
      </w:r>
      <w:r w:rsidRPr="008C487B">
        <w:rPr>
          <w:rFonts w:asciiTheme="minorHAnsi" w:hAnsiTheme="minorHAnsi"/>
          <w:sz w:val="22"/>
        </w:rPr>
        <w:t>revise your objectives as needed.</w:t>
      </w:r>
    </w:p>
    <w:p w:rsidR="00D221AE" w:rsidRDefault="008C487B" w:rsidP="00D221AE">
      <w:pPr>
        <w:pStyle w:val="ListParagraph"/>
        <w:numPr>
          <w:ilvl w:val="0"/>
          <w:numId w:val="9"/>
        </w:numPr>
        <w:spacing w:after="120" w:line="240" w:lineRule="auto"/>
        <w:contextualSpacing w:val="0"/>
        <w:rPr>
          <w:rFonts w:asciiTheme="minorHAnsi" w:hAnsiTheme="minorHAnsi"/>
          <w:sz w:val="22"/>
        </w:rPr>
      </w:pPr>
      <w:r>
        <w:rPr>
          <w:rFonts w:asciiTheme="minorHAnsi" w:hAnsiTheme="minorHAnsi"/>
          <w:sz w:val="22"/>
        </w:rPr>
        <w:t>In an email, th</w:t>
      </w:r>
      <w:r w:rsidR="00D221AE" w:rsidRPr="00D221AE">
        <w:rPr>
          <w:rFonts w:asciiTheme="minorHAnsi" w:hAnsiTheme="minorHAnsi"/>
          <w:sz w:val="22"/>
        </w:rPr>
        <w:t xml:space="preserve">ank your respondents, </w:t>
      </w:r>
      <w:r>
        <w:rPr>
          <w:rFonts w:asciiTheme="minorHAnsi" w:hAnsiTheme="minorHAnsi"/>
          <w:sz w:val="22"/>
        </w:rPr>
        <w:t>summarize your results (you don’t have to give them all the details – just provide a list of your strengths and areas for improvement). Also, let them know your objectives and ask for their support.</w:t>
      </w:r>
    </w:p>
    <w:p w:rsidR="008C487B" w:rsidRDefault="008C487B" w:rsidP="00D221AE">
      <w:pPr>
        <w:pStyle w:val="ListParagraph"/>
        <w:numPr>
          <w:ilvl w:val="0"/>
          <w:numId w:val="9"/>
        </w:numPr>
        <w:spacing w:after="120" w:line="240" w:lineRule="auto"/>
        <w:contextualSpacing w:val="0"/>
        <w:rPr>
          <w:rFonts w:asciiTheme="minorHAnsi" w:hAnsiTheme="minorHAnsi"/>
          <w:sz w:val="22"/>
        </w:rPr>
      </w:pPr>
      <w:r>
        <w:rPr>
          <w:rFonts w:asciiTheme="minorHAnsi" w:hAnsiTheme="minorHAnsi"/>
          <w:sz w:val="22"/>
        </w:rPr>
        <w:t>During the time period you set for achieving your objectives, informally ask people how you are doing and welcome any feedback. The idea is that you want them to believe that they have permission to provide feedback.</w:t>
      </w:r>
    </w:p>
    <w:p w:rsidR="008C487B" w:rsidRDefault="008C487B" w:rsidP="00D221AE">
      <w:pPr>
        <w:pStyle w:val="ListParagraph"/>
        <w:numPr>
          <w:ilvl w:val="0"/>
          <w:numId w:val="9"/>
        </w:numPr>
        <w:spacing w:after="120" w:line="240" w:lineRule="auto"/>
        <w:contextualSpacing w:val="0"/>
        <w:rPr>
          <w:rFonts w:asciiTheme="minorHAnsi" w:hAnsiTheme="minorHAnsi"/>
          <w:sz w:val="22"/>
        </w:rPr>
      </w:pPr>
      <w:r>
        <w:rPr>
          <w:rFonts w:asciiTheme="minorHAnsi" w:hAnsiTheme="minorHAnsi"/>
          <w:sz w:val="22"/>
        </w:rPr>
        <w:t>When you receive positive or constructive feedback, thank the person for sharing rather than responding (being defensive). Your intent is to recognize people who provide feedback and learn from them.</w:t>
      </w:r>
    </w:p>
    <w:p w:rsidR="008C487B" w:rsidRDefault="008C487B" w:rsidP="00D221AE">
      <w:pPr>
        <w:pStyle w:val="ListParagraph"/>
        <w:numPr>
          <w:ilvl w:val="0"/>
          <w:numId w:val="9"/>
        </w:numPr>
        <w:spacing w:after="120" w:line="240" w:lineRule="auto"/>
        <w:contextualSpacing w:val="0"/>
        <w:rPr>
          <w:rFonts w:asciiTheme="minorHAnsi" w:hAnsiTheme="minorHAnsi"/>
          <w:sz w:val="22"/>
        </w:rPr>
      </w:pPr>
      <w:r>
        <w:rPr>
          <w:rFonts w:asciiTheme="minorHAnsi" w:hAnsiTheme="minorHAnsi"/>
          <w:sz w:val="22"/>
        </w:rPr>
        <w:t xml:space="preserve">After achieving your objectives, use the survey results to focus on another area. For the new area, let people know your new focus. </w:t>
      </w:r>
    </w:p>
    <w:p w:rsidR="008C487B" w:rsidRDefault="008C487B" w:rsidP="00687164">
      <w:pPr>
        <w:pStyle w:val="ListParagraph"/>
        <w:numPr>
          <w:ilvl w:val="0"/>
          <w:numId w:val="9"/>
        </w:numPr>
        <w:spacing w:after="240" w:line="240" w:lineRule="auto"/>
        <w:contextualSpacing w:val="0"/>
        <w:rPr>
          <w:rFonts w:asciiTheme="minorHAnsi" w:hAnsiTheme="minorHAnsi"/>
          <w:sz w:val="22"/>
        </w:rPr>
      </w:pPr>
      <w:r>
        <w:rPr>
          <w:rFonts w:asciiTheme="minorHAnsi" w:hAnsiTheme="minorHAnsi"/>
          <w:sz w:val="22"/>
        </w:rPr>
        <w:t>Repeat Steps 14 and 15.</w:t>
      </w:r>
    </w:p>
    <w:p w:rsidR="00687164" w:rsidRPr="00687164" w:rsidRDefault="00687164" w:rsidP="00687164">
      <w:pPr>
        <w:spacing w:after="120" w:line="240" w:lineRule="auto"/>
        <w:rPr>
          <w:rFonts w:asciiTheme="minorHAnsi" w:hAnsiTheme="minorHAnsi"/>
          <w:sz w:val="22"/>
        </w:rPr>
      </w:pPr>
      <w:r w:rsidRPr="00687164">
        <w:rPr>
          <w:rFonts w:asciiTheme="minorHAnsi" w:hAnsiTheme="minorHAnsi"/>
          <w:sz w:val="22"/>
        </w:rPr>
        <w:t>After a year to a year and a half, consider conducting the survey again. Adjust your respondent list to account for new people who you’ve interacted with and exclude people who no longer interact with you.</w:t>
      </w:r>
      <w:r>
        <w:rPr>
          <w:rFonts w:asciiTheme="minorHAnsi" w:hAnsiTheme="minorHAnsi"/>
          <w:sz w:val="22"/>
        </w:rPr>
        <w:t xml:space="preserve"> Complete a self-assessment and compare the new one to your previous one. Once your respondents complete the second survey, compare the results with the first survey.</w:t>
      </w:r>
    </w:p>
    <w:p w:rsidR="00D221AE" w:rsidRDefault="00982BF5">
      <w:pPr>
        <w:widowControl/>
        <w:autoSpaceDE/>
        <w:autoSpaceDN/>
        <w:adjustRightInd/>
        <w:spacing w:line="240" w:lineRule="auto"/>
        <w:rPr>
          <w:rFonts w:asciiTheme="minorHAnsi" w:hAnsiTheme="minorHAnsi"/>
          <w:sz w:val="22"/>
        </w:rPr>
        <w:sectPr w:rsidR="00D221AE" w:rsidSect="00D221AE">
          <w:headerReference w:type="even" r:id="rId10"/>
          <w:headerReference w:type="default" r:id="rId11"/>
          <w:footerReference w:type="even" r:id="rId12"/>
          <w:footerReference w:type="default" r:id="rId13"/>
          <w:footnotePr>
            <w:numRestart w:val="eachPage"/>
          </w:footnotePr>
          <w:endnotePr>
            <w:numFmt w:val="decimal"/>
          </w:endnotePr>
          <w:pgSz w:w="12240" w:h="15840" w:code="1"/>
          <w:pgMar w:top="1440" w:right="1440" w:bottom="720" w:left="1440" w:header="720" w:footer="720" w:gutter="0"/>
          <w:cols w:space="720"/>
        </w:sectPr>
      </w:pPr>
      <w:r>
        <w:rPr>
          <w:rFonts w:asciiTheme="minorHAnsi" w:hAnsiTheme="minorHAnsi"/>
          <w:sz w:val="22"/>
        </w:rPr>
        <w:br w:type="page"/>
      </w:r>
    </w:p>
    <w:p w:rsidR="00982BF5" w:rsidRPr="00982BF5" w:rsidRDefault="00982BF5" w:rsidP="00982BF5">
      <w:pPr>
        <w:pStyle w:val="Title"/>
        <w:spacing w:before="0" w:after="0" w:line="240" w:lineRule="auto"/>
        <w:jc w:val="left"/>
        <w:rPr>
          <w:rFonts w:asciiTheme="minorHAnsi" w:hAnsiTheme="minorHAnsi"/>
          <w:sz w:val="36"/>
        </w:rPr>
      </w:pPr>
      <w:r w:rsidRPr="00982BF5">
        <w:rPr>
          <w:rFonts w:asciiTheme="minorHAnsi" w:hAnsiTheme="minorHAnsi"/>
          <w:sz w:val="36"/>
        </w:rPr>
        <w:lastRenderedPageBreak/>
        <w:t>Nine Practices 360-Feedback Diagnostic Tool</w:t>
      </w:r>
    </w:p>
    <w:p w:rsidR="00982BF5" w:rsidRPr="00982BF5" w:rsidRDefault="00982BF5" w:rsidP="00982BF5">
      <w:pPr>
        <w:spacing w:line="240" w:lineRule="auto"/>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297"/>
        <w:gridCol w:w="2070"/>
        <w:gridCol w:w="7470"/>
      </w:tblGrid>
      <w:tr w:rsidR="006E2963" w:rsidRPr="00982BF5" w:rsidTr="00982BF5">
        <w:trPr>
          <w:tblHeader/>
        </w:trPr>
        <w:tc>
          <w:tcPr>
            <w:tcW w:w="14305" w:type="dxa"/>
            <w:gridSpan w:val="4"/>
            <w:shd w:val="clear" w:color="auto" w:fill="DEEAF6" w:themeFill="accent1" w:themeFillTint="33"/>
            <w:vAlign w:val="center"/>
          </w:tcPr>
          <w:p w:rsidR="006E2963" w:rsidRPr="00982BF5" w:rsidRDefault="006E2963" w:rsidP="00982BF5">
            <w:pPr>
              <w:spacing w:line="240" w:lineRule="auto"/>
              <w:rPr>
                <w:rFonts w:asciiTheme="minorHAnsi" w:hAnsiTheme="minorHAnsi"/>
                <w:sz w:val="20"/>
              </w:rPr>
            </w:pPr>
            <w:r w:rsidRPr="00982BF5">
              <w:rPr>
                <w:rFonts w:asciiTheme="minorHAnsi" w:hAnsiTheme="minorHAnsi"/>
                <w:b/>
                <w:sz w:val="20"/>
              </w:rPr>
              <w:t>Instructions:</w:t>
            </w:r>
            <w:r w:rsidRPr="00982BF5">
              <w:rPr>
                <w:rFonts w:asciiTheme="minorHAnsi" w:hAnsiTheme="minorHAnsi"/>
                <w:sz w:val="20"/>
              </w:rPr>
              <w:t xml:space="preserve"> </w:t>
            </w:r>
            <w:r w:rsidR="00D27FE6" w:rsidRPr="00982BF5">
              <w:rPr>
                <w:rFonts w:asciiTheme="minorHAnsi" w:hAnsiTheme="minorHAnsi"/>
                <w:sz w:val="20"/>
              </w:rPr>
              <w:t>With each item, circle the response number or letter to rate how you believe the statement accurately describes the person whom you are evaluating. Use the comment field to provide any insight into your selection.</w:t>
            </w:r>
          </w:p>
        </w:tc>
      </w:tr>
      <w:tr w:rsidR="00E50B26" w:rsidRPr="00982BF5" w:rsidTr="00982BF5">
        <w:trPr>
          <w:tblHeader/>
        </w:trPr>
        <w:tc>
          <w:tcPr>
            <w:tcW w:w="468" w:type="dxa"/>
            <w:shd w:val="clear" w:color="auto" w:fill="DEEAF6" w:themeFill="accent1" w:themeFillTint="33"/>
            <w:vAlign w:val="center"/>
          </w:tcPr>
          <w:p w:rsidR="00E50B26" w:rsidRPr="00982BF5" w:rsidRDefault="00E50B26" w:rsidP="00982BF5">
            <w:pPr>
              <w:spacing w:line="240" w:lineRule="auto"/>
              <w:jc w:val="center"/>
              <w:rPr>
                <w:rFonts w:asciiTheme="minorHAnsi" w:hAnsiTheme="minorHAnsi"/>
                <w:b/>
                <w:sz w:val="20"/>
              </w:rPr>
            </w:pPr>
            <w:r w:rsidRPr="00982BF5">
              <w:rPr>
                <w:rFonts w:asciiTheme="minorHAnsi" w:hAnsiTheme="minorHAnsi"/>
                <w:b/>
                <w:sz w:val="20"/>
              </w:rPr>
              <w:t>#</w:t>
            </w:r>
          </w:p>
        </w:tc>
        <w:tc>
          <w:tcPr>
            <w:tcW w:w="4297" w:type="dxa"/>
            <w:shd w:val="clear" w:color="auto" w:fill="DEEAF6" w:themeFill="accent1" w:themeFillTint="33"/>
            <w:vAlign w:val="center"/>
          </w:tcPr>
          <w:p w:rsidR="00E50B26" w:rsidRPr="00982BF5" w:rsidRDefault="00E50B26" w:rsidP="00982BF5">
            <w:pPr>
              <w:spacing w:line="240" w:lineRule="auto"/>
              <w:rPr>
                <w:rFonts w:asciiTheme="minorHAnsi" w:hAnsiTheme="minorHAnsi"/>
                <w:b/>
                <w:sz w:val="20"/>
              </w:rPr>
            </w:pPr>
            <w:r w:rsidRPr="00982BF5">
              <w:rPr>
                <w:rFonts w:asciiTheme="minorHAnsi" w:hAnsiTheme="minorHAnsi"/>
                <w:b/>
                <w:sz w:val="20"/>
              </w:rPr>
              <w:t>Statement</w:t>
            </w:r>
          </w:p>
        </w:tc>
        <w:tc>
          <w:tcPr>
            <w:tcW w:w="2070" w:type="dxa"/>
            <w:shd w:val="clear" w:color="auto" w:fill="DEEAF6" w:themeFill="accent1" w:themeFillTint="33"/>
            <w:vAlign w:val="center"/>
          </w:tcPr>
          <w:p w:rsidR="00E50B26" w:rsidRPr="00982BF5" w:rsidRDefault="00E50B26" w:rsidP="00982BF5">
            <w:pPr>
              <w:spacing w:line="240" w:lineRule="auto"/>
              <w:rPr>
                <w:rFonts w:asciiTheme="minorHAnsi" w:hAnsiTheme="minorHAnsi"/>
                <w:b/>
                <w:sz w:val="20"/>
              </w:rPr>
            </w:pPr>
            <w:r w:rsidRPr="00982BF5">
              <w:rPr>
                <w:rFonts w:asciiTheme="minorHAnsi" w:hAnsiTheme="minorHAnsi"/>
                <w:b/>
                <w:sz w:val="20"/>
              </w:rPr>
              <w:t>Response</w:t>
            </w:r>
          </w:p>
          <w:p w:rsidR="00E50B26" w:rsidRPr="00982BF5" w:rsidRDefault="00E50B26" w:rsidP="00982BF5">
            <w:pPr>
              <w:spacing w:line="240" w:lineRule="auto"/>
              <w:rPr>
                <w:rFonts w:asciiTheme="minorHAnsi" w:hAnsiTheme="minorHAnsi"/>
                <w:b/>
                <w:sz w:val="20"/>
              </w:rPr>
            </w:pPr>
            <w:r w:rsidRPr="00982BF5">
              <w:rPr>
                <w:rFonts w:asciiTheme="minorHAnsi" w:hAnsiTheme="minorHAnsi"/>
                <w:b/>
                <w:sz w:val="20"/>
              </w:rPr>
              <w:t xml:space="preserve">4 = Strongly agree </w:t>
            </w:r>
          </w:p>
          <w:p w:rsidR="00E50B26" w:rsidRPr="00982BF5" w:rsidRDefault="00E50B26" w:rsidP="00982BF5">
            <w:pPr>
              <w:spacing w:line="240" w:lineRule="auto"/>
              <w:rPr>
                <w:rFonts w:asciiTheme="minorHAnsi" w:hAnsiTheme="minorHAnsi"/>
                <w:b/>
                <w:sz w:val="20"/>
              </w:rPr>
            </w:pPr>
            <w:r w:rsidRPr="00982BF5">
              <w:rPr>
                <w:rFonts w:asciiTheme="minorHAnsi" w:hAnsiTheme="minorHAnsi"/>
                <w:b/>
                <w:sz w:val="20"/>
              </w:rPr>
              <w:t>3 = Agree</w:t>
            </w:r>
          </w:p>
          <w:p w:rsidR="00E50B26" w:rsidRPr="00982BF5" w:rsidRDefault="00E50B26" w:rsidP="00982BF5">
            <w:pPr>
              <w:spacing w:line="240" w:lineRule="auto"/>
              <w:rPr>
                <w:rFonts w:asciiTheme="minorHAnsi" w:hAnsiTheme="minorHAnsi"/>
                <w:b/>
                <w:sz w:val="20"/>
              </w:rPr>
            </w:pPr>
            <w:r w:rsidRPr="00982BF5">
              <w:rPr>
                <w:rFonts w:asciiTheme="minorHAnsi" w:hAnsiTheme="minorHAnsi"/>
                <w:b/>
                <w:sz w:val="20"/>
              </w:rPr>
              <w:t>2 = Disagree</w:t>
            </w:r>
          </w:p>
          <w:p w:rsidR="00E50B26" w:rsidRPr="00982BF5" w:rsidRDefault="00E50B26" w:rsidP="00982BF5">
            <w:pPr>
              <w:spacing w:line="240" w:lineRule="auto"/>
              <w:rPr>
                <w:rFonts w:asciiTheme="minorHAnsi" w:hAnsiTheme="minorHAnsi"/>
                <w:b/>
                <w:sz w:val="20"/>
              </w:rPr>
            </w:pPr>
            <w:r w:rsidRPr="00982BF5">
              <w:rPr>
                <w:rFonts w:asciiTheme="minorHAnsi" w:hAnsiTheme="minorHAnsi"/>
                <w:b/>
                <w:sz w:val="20"/>
              </w:rPr>
              <w:t>1 = Strongly disagree</w:t>
            </w:r>
          </w:p>
          <w:p w:rsidR="00D27FE6" w:rsidRPr="00982BF5" w:rsidRDefault="00D27FE6" w:rsidP="00982BF5">
            <w:pPr>
              <w:spacing w:line="240" w:lineRule="auto"/>
              <w:rPr>
                <w:rFonts w:asciiTheme="minorHAnsi" w:hAnsiTheme="minorHAnsi"/>
                <w:b/>
                <w:sz w:val="20"/>
              </w:rPr>
            </w:pPr>
            <w:r w:rsidRPr="00982BF5">
              <w:rPr>
                <w:rFonts w:asciiTheme="minorHAnsi" w:hAnsiTheme="minorHAnsi"/>
                <w:b/>
                <w:sz w:val="20"/>
              </w:rPr>
              <w:t xml:space="preserve">U = </w:t>
            </w:r>
            <w:r w:rsidR="006A68A6" w:rsidRPr="00982BF5">
              <w:rPr>
                <w:rFonts w:asciiTheme="minorHAnsi" w:hAnsiTheme="minorHAnsi"/>
                <w:b/>
                <w:sz w:val="20"/>
              </w:rPr>
              <w:t>Un</w:t>
            </w:r>
            <w:r w:rsidRPr="00982BF5">
              <w:rPr>
                <w:rFonts w:asciiTheme="minorHAnsi" w:hAnsiTheme="minorHAnsi"/>
                <w:b/>
                <w:sz w:val="20"/>
              </w:rPr>
              <w:t>know</w:t>
            </w:r>
            <w:r w:rsidR="006A68A6" w:rsidRPr="00982BF5">
              <w:rPr>
                <w:rFonts w:asciiTheme="minorHAnsi" w:hAnsiTheme="minorHAnsi"/>
                <w:b/>
                <w:sz w:val="20"/>
              </w:rPr>
              <w:t>n</w:t>
            </w:r>
          </w:p>
        </w:tc>
        <w:tc>
          <w:tcPr>
            <w:tcW w:w="7470" w:type="dxa"/>
            <w:shd w:val="clear" w:color="auto" w:fill="DEEAF6" w:themeFill="accent1" w:themeFillTint="33"/>
            <w:vAlign w:val="center"/>
          </w:tcPr>
          <w:p w:rsidR="00E50B26" w:rsidRPr="00982BF5" w:rsidRDefault="00E50B26" w:rsidP="00982BF5">
            <w:pPr>
              <w:spacing w:line="240" w:lineRule="auto"/>
              <w:rPr>
                <w:rFonts w:asciiTheme="minorHAnsi" w:hAnsiTheme="minorHAnsi"/>
                <w:b/>
                <w:sz w:val="20"/>
              </w:rPr>
            </w:pPr>
            <w:r w:rsidRPr="00982BF5">
              <w:rPr>
                <w:rFonts w:asciiTheme="minorHAnsi" w:hAnsiTheme="minorHAnsi"/>
                <w:b/>
                <w:sz w:val="20"/>
              </w:rPr>
              <w:t>Comment</w:t>
            </w:r>
          </w:p>
        </w:tc>
      </w:tr>
      <w:tr w:rsidR="00E50B26" w:rsidRPr="00982BF5" w:rsidTr="00982BF5">
        <w:trPr>
          <w:trHeight w:val="648"/>
        </w:trPr>
        <w:tc>
          <w:tcPr>
            <w:tcW w:w="468" w:type="dxa"/>
            <w:shd w:val="clear" w:color="auto" w:fill="auto"/>
            <w:vAlign w:val="center"/>
          </w:tcPr>
          <w:p w:rsidR="00E50B26" w:rsidRPr="00982BF5" w:rsidRDefault="00E50B26" w:rsidP="00982BF5">
            <w:pPr>
              <w:spacing w:line="240" w:lineRule="auto"/>
              <w:jc w:val="center"/>
              <w:rPr>
                <w:rFonts w:asciiTheme="minorHAnsi" w:hAnsiTheme="minorHAnsi"/>
                <w:sz w:val="20"/>
              </w:rPr>
            </w:pPr>
            <w:r w:rsidRPr="00982BF5">
              <w:rPr>
                <w:rFonts w:asciiTheme="minorHAnsi" w:hAnsiTheme="minorHAnsi"/>
                <w:sz w:val="20"/>
              </w:rPr>
              <w:t>1</w:t>
            </w:r>
          </w:p>
        </w:tc>
        <w:tc>
          <w:tcPr>
            <w:tcW w:w="4297" w:type="dxa"/>
            <w:shd w:val="clear" w:color="auto" w:fill="auto"/>
            <w:vAlign w:val="center"/>
          </w:tcPr>
          <w:p w:rsidR="00E50B26" w:rsidRPr="00982BF5" w:rsidRDefault="00EA30E8" w:rsidP="00982BF5">
            <w:pPr>
              <w:spacing w:line="240" w:lineRule="auto"/>
              <w:rPr>
                <w:rFonts w:asciiTheme="minorHAnsi" w:hAnsiTheme="minorHAnsi"/>
                <w:sz w:val="20"/>
              </w:rPr>
            </w:pPr>
            <w:r w:rsidRPr="00982BF5">
              <w:rPr>
                <w:rFonts w:asciiTheme="minorHAnsi" w:hAnsiTheme="minorHAnsi"/>
                <w:sz w:val="20"/>
              </w:rPr>
              <w:t>W</w:t>
            </w:r>
            <w:r w:rsidR="00495AA7" w:rsidRPr="00982BF5">
              <w:rPr>
                <w:rFonts w:asciiTheme="minorHAnsi" w:hAnsiTheme="minorHAnsi"/>
                <w:sz w:val="20"/>
              </w:rPr>
              <w:t xml:space="preserve">ithholds judgment until the person can </w:t>
            </w:r>
            <w:r w:rsidR="006A68A6" w:rsidRPr="00982BF5">
              <w:rPr>
                <w:rFonts w:asciiTheme="minorHAnsi" w:hAnsiTheme="minorHAnsi"/>
                <w:sz w:val="20"/>
              </w:rPr>
              <w:t>examine facts</w:t>
            </w:r>
            <w:r w:rsidRPr="00982BF5">
              <w:rPr>
                <w:rFonts w:asciiTheme="minorHAnsi" w:hAnsiTheme="minorHAnsi"/>
                <w:sz w:val="20"/>
              </w:rPr>
              <w:t>,</w:t>
            </w:r>
            <w:r w:rsidR="00D94F4A" w:rsidRPr="00982BF5">
              <w:rPr>
                <w:rFonts w:asciiTheme="minorHAnsi" w:hAnsiTheme="minorHAnsi"/>
                <w:sz w:val="20"/>
              </w:rPr>
              <w:t xml:space="preserve"> </w:t>
            </w:r>
            <w:r w:rsidR="006A68A6" w:rsidRPr="00982BF5">
              <w:rPr>
                <w:rFonts w:asciiTheme="minorHAnsi" w:hAnsiTheme="minorHAnsi"/>
                <w:sz w:val="20"/>
              </w:rPr>
              <w:t>seek</w:t>
            </w:r>
            <w:r w:rsidR="00495AA7" w:rsidRPr="00982BF5">
              <w:rPr>
                <w:rFonts w:asciiTheme="minorHAnsi" w:hAnsiTheme="minorHAnsi"/>
                <w:sz w:val="20"/>
              </w:rPr>
              <w:t xml:space="preserve"> clarification</w:t>
            </w:r>
            <w:r w:rsidRPr="00982BF5">
              <w:rPr>
                <w:rFonts w:asciiTheme="minorHAnsi" w:hAnsiTheme="minorHAnsi"/>
                <w:sz w:val="20"/>
              </w:rPr>
              <w:t>, and uncover what is actually happening</w:t>
            </w:r>
          </w:p>
        </w:tc>
        <w:tc>
          <w:tcPr>
            <w:tcW w:w="2070" w:type="dxa"/>
            <w:shd w:val="clear" w:color="auto" w:fill="auto"/>
            <w:vAlign w:val="center"/>
          </w:tcPr>
          <w:p w:rsidR="00E50B26" w:rsidRPr="00982BF5" w:rsidRDefault="00E50B26" w:rsidP="00982BF5">
            <w:pPr>
              <w:spacing w:line="240" w:lineRule="auto"/>
              <w:rPr>
                <w:rFonts w:asciiTheme="minorHAnsi" w:hAnsiTheme="minorHAnsi"/>
                <w:sz w:val="20"/>
              </w:rPr>
            </w:pPr>
            <w:r w:rsidRPr="00982BF5">
              <w:rPr>
                <w:rFonts w:asciiTheme="minorHAnsi" w:hAnsiTheme="minorHAnsi"/>
                <w:sz w:val="20"/>
              </w:rPr>
              <w:t xml:space="preserve">    4     3     2     1</w:t>
            </w:r>
            <w:r w:rsidR="00D27FE6" w:rsidRPr="00982BF5">
              <w:rPr>
                <w:rFonts w:asciiTheme="minorHAnsi" w:hAnsiTheme="minorHAnsi"/>
                <w:sz w:val="20"/>
              </w:rPr>
              <w:t xml:space="preserve">     U</w:t>
            </w:r>
          </w:p>
        </w:tc>
        <w:tc>
          <w:tcPr>
            <w:tcW w:w="7470" w:type="dxa"/>
            <w:shd w:val="clear" w:color="auto" w:fill="auto"/>
            <w:vAlign w:val="center"/>
          </w:tcPr>
          <w:p w:rsidR="00E50B26" w:rsidRPr="00982BF5" w:rsidRDefault="00E50B2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2</w:t>
            </w:r>
          </w:p>
        </w:tc>
        <w:tc>
          <w:tcPr>
            <w:tcW w:w="4297" w:type="dxa"/>
            <w:tcBorders>
              <w:bottom w:val="single" w:sz="4" w:space="0" w:color="auto"/>
            </w:tcBorders>
            <w:shd w:val="clear" w:color="auto" w:fill="auto"/>
            <w:vAlign w:val="center"/>
          </w:tcPr>
          <w:p w:rsidR="00D27FE6" w:rsidRPr="00982BF5" w:rsidRDefault="00D94F4A" w:rsidP="00982BF5">
            <w:pPr>
              <w:spacing w:line="240" w:lineRule="auto"/>
              <w:rPr>
                <w:rFonts w:asciiTheme="minorHAnsi" w:hAnsiTheme="minorHAnsi"/>
                <w:sz w:val="20"/>
              </w:rPr>
            </w:pPr>
            <w:r w:rsidRPr="00982BF5">
              <w:rPr>
                <w:rFonts w:asciiTheme="minorHAnsi" w:hAnsiTheme="minorHAnsi"/>
                <w:sz w:val="20"/>
              </w:rPr>
              <w:t>Knows not only how business in general works but how the organization where the person works is structured to provide for customers</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3</w:t>
            </w:r>
          </w:p>
        </w:tc>
        <w:tc>
          <w:tcPr>
            <w:tcW w:w="4297" w:type="dxa"/>
            <w:tcBorders>
              <w:bottom w:val="single" w:sz="4" w:space="0" w:color="auto"/>
            </w:tcBorders>
            <w:shd w:val="clear" w:color="auto" w:fill="auto"/>
            <w:vAlign w:val="center"/>
          </w:tcPr>
          <w:p w:rsidR="00D27FE6" w:rsidRPr="00982BF5" w:rsidRDefault="00D94F4A" w:rsidP="00982BF5">
            <w:pPr>
              <w:spacing w:line="240" w:lineRule="auto"/>
              <w:rPr>
                <w:rFonts w:asciiTheme="minorHAnsi" w:hAnsiTheme="minorHAnsi"/>
                <w:sz w:val="20"/>
              </w:rPr>
            </w:pPr>
            <w:r w:rsidRPr="00982BF5">
              <w:rPr>
                <w:rFonts w:asciiTheme="minorHAnsi" w:hAnsiTheme="minorHAnsi"/>
                <w:sz w:val="20"/>
              </w:rPr>
              <w:t>Collaborates with others to solve problems and find opportunities</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top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4</w:t>
            </w:r>
          </w:p>
        </w:tc>
        <w:tc>
          <w:tcPr>
            <w:tcW w:w="4297" w:type="dxa"/>
            <w:tcBorders>
              <w:top w:val="single" w:sz="4" w:space="0" w:color="auto"/>
            </w:tcBorders>
            <w:shd w:val="clear" w:color="auto" w:fill="auto"/>
            <w:vAlign w:val="center"/>
          </w:tcPr>
          <w:p w:rsidR="00D27FE6" w:rsidRPr="00982BF5" w:rsidRDefault="009A4A90" w:rsidP="00982BF5">
            <w:pPr>
              <w:spacing w:line="240" w:lineRule="auto"/>
              <w:rPr>
                <w:rFonts w:asciiTheme="minorHAnsi" w:hAnsiTheme="minorHAnsi"/>
                <w:sz w:val="20"/>
              </w:rPr>
            </w:pPr>
            <w:r w:rsidRPr="00982BF5">
              <w:rPr>
                <w:rFonts w:asciiTheme="minorHAnsi" w:hAnsiTheme="minorHAnsi"/>
                <w:sz w:val="20"/>
              </w:rPr>
              <w:t>Diagnoses problems effectively and responsibly to find solutions</w:t>
            </w:r>
          </w:p>
        </w:tc>
        <w:tc>
          <w:tcPr>
            <w:tcW w:w="20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5</w:t>
            </w:r>
          </w:p>
        </w:tc>
        <w:tc>
          <w:tcPr>
            <w:tcW w:w="4297" w:type="dxa"/>
            <w:tcBorders>
              <w:bottom w:val="single" w:sz="4" w:space="0" w:color="auto"/>
            </w:tcBorders>
            <w:shd w:val="clear" w:color="auto" w:fill="auto"/>
            <w:vAlign w:val="center"/>
          </w:tcPr>
          <w:p w:rsidR="00D27FE6" w:rsidRPr="00982BF5" w:rsidRDefault="009A4A90" w:rsidP="00982BF5">
            <w:pPr>
              <w:spacing w:line="240" w:lineRule="auto"/>
              <w:rPr>
                <w:rFonts w:asciiTheme="minorHAnsi" w:hAnsiTheme="minorHAnsi"/>
                <w:sz w:val="20"/>
              </w:rPr>
            </w:pPr>
            <w:r w:rsidRPr="00982BF5">
              <w:rPr>
                <w:rFonts w:asciiTheme="minorHAnsi" w:hAnsiTheme="minorHAnsi"/>
                <w:sz w:val="20"/>
              </w:rPr>
              <w:t>Uses measurements effectively to determine i</w:t>
            </w:r>
            <w:r w:rsidR="00487D93" w:rsidRPr="00982BF5">
              <w:rPr>
                <w:rFonts w:asciiTheme="minorHAnsi" w:hAnsiTheme="minorHAnsi"/>
                <w:sz w:val="20"/>
              </w:rPr>
              <w:t>f solutions are achieved</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6</w:t>
            </w:r>
          </w:p>
        </w:tc>
        <w:tc>
          <w:tcPr>
            <w:tcW w:w="4297" w:type="dxa"/>
            <w:tcBorders>
              <w:bottom w:val="single" w:sz="4" w:space="0" w:color="auto"/>
            </w:tcBorders>
            <w:shd w:val="clear" w:color="auto" w:fill="auto"/>
            <w:vAlign w:val="center"/>
          </w:tcPr>
          <w:p w:rsidR="00D27FE6" w:rsidRPr="00982BF5" w:rsidRDefault="009A4A90" w:rsidP="00982BF5">
            <w:pPr>
              <w:spacing w:line="240" w:lineRule="auto"/>
              <w:rPr>
                <w:rFonts w:asciiTheme="minorHAnsi" w:hAnsiTheme="minorHAnsi"/>
                <w:sz w:val="20"/>
              </w:rPr>
            </w:pPr>
            <w:r w:rsidRPr="00982BF5">
              <w:rPr>
                <w:rFonts w:asciiTheme="minorHAnsi" w:hAnsiTheme="minorHAnsi"/>
                <w:sz w:val="20"/>
              </w:rPr>
              <w:t xml:space="preserve">Helps others avoid </w:t>
            </w:r>
            <w:r w:rsidR="00EA30E8" w:rsidRPr="00982BF5">
              <w:rPr>
                <w:rFonts w:asciiTheme="minorHAnsi" w:hAnsiTheme="minorHAnsi"/>
                <w:sz w:val="20"/>
              </w:rPr>
              <w:t>rushing to solutions without diagnosing the problem</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top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7</w:t>
            </w:r>
          </w:p>
        </w:tc>
        <w:tc>
          <w:tcPr>
            <w:tcW w:w="4297" w:type="dxa"/>
            <w:tcBorders>
              <w:top w:val="single" w:sz="4" w:space="0" w:color="auto"/>
            </w:tcBorders>
            <w:shd w:val="clear" w:color="auto" w:fill="auto"/>
            <w:vAlign w:val="center"/>
          </w:tcPr>
          <w:p w:rsidR="00D27FE6" w:rsidRPr="00982BF5" w:rsidRDefault="00EA30E8" w:rsidP="00982BF5">
            <w:pPr>
              <w:spacing w:line="240" w:lineRule="auto"/>
              <w:rPr>
                <w:rFonts w:asciiTheme="minorHAnsi" w:hAnsiTheme="minorHAnsi"/>
                <w:sz w:val="20"/>
              </w:rPr>
            </w:pPr>
            <w:r w:rsidRPr="00982BF5">
              <w:rPr>
                <w:rFonts w:asciiTheme="minorHAnsi" w:hAnsiTheme="minorHAnsi"/>
                <w:sz w:val="20"/>
              </w:rPr>
              <w:t xml:space="preserve">Influences the behaviors of others </w:t>
            </w:r>
            <w:r w:rsidR="00487D93" w:rsidRPr="00982BF5">
              <w:rPr>
                <w:rFonts w:asciiTheme="minorHAnsi" w:hAnsiTheme="minorHAnsi"/>
                <w:sz w:val="20"/>
              </w:rPr>
              <w:t xml:space="preserve">effectively </w:t>
            </w:r>
            <w:r w:rsidRPr="00982BF5">
              <w:rPr>
                <w:rFonts w:asciiTheme="minorHAnsi" w:hAnsiTheme="minorHAnsi"/>
                <w:sz w:val="20"/>
              </w:rPr>
              <w:t>while maintaining positive relationships with them</w:t>
            </w:r>
          </w:p>
        </w:tc>
        <w:tc>
          <w:tcPr>
            <w:tcW w:w="20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8</w:t>
            </w:r>
          </w:p>
        </w:tc>
        <w:tc>
          <w:tcPr>
            <w:tcW w:w="4297" w:type="dxa"/>
            <w:tcBorders>
              <w:bottom w:val="single" w:sz="4" w:space="0" w:color="auto"/>
            </w:tcBorders>
            <w:shd w:val="clear" w:color="auto" w:fill="auto"/>
            <w:vAlign w:val="center"/>
          </w:tcPr>
          <w:p w:rsidR="00D27FE6" w:rsidRPr="00982BF5" w:rsidRDefault="00EA30E8" w:rsidP="00982BF5">
            <w:pPr>
              <w:spacing w:line="240" w:lineRule="auto"/>
              <w:rPr>
                <w:rFonts w:asciiTheme="minorHAnsi" w:hAnsiTheme="minorHAnsi"/>
                <w:sz w:val="20"/>
              </w:rPr>
            </w:pPr>
            <w:r w:rsidRPr="00982BF5">
              <w:rPr>
                <w:rFonts w:asciiTheme="minorHAnsi" w:hAnsiTheme="minorHAnsi"/>
                <w:sz w:val="20"/>
              </w:rPr>
              <w:t xml:space="preserve">Avoids using verbal persuasion such as threats (expressed or implied), </w:t>
            </w:r>
            <w:r w:rsidR="00982BF5" w:rsidRPr="00982BF5">
              <w:rPr>
                <w:rFonts w:asciiTheme="minorHAnsi" w:hAnsiTheme="minorHAnsi"/>
                <w:sz w:val="20"/>
              </w:rPr>
              <w:t>complaining,</w:t>
            </w:r>
            <w:r w:rsidRPr="00982BF5">
              <w:rPr>
                <w:rFonts w:asciiTheme="minorHAnsi" w:hAnsiTheme="minorHAnsi"/>
                <w:sz w:val="20"/>
              </w:rPr>
              <w:t xml:space="preserve"> nagging, </w:t>
            </w:r>
            <w:r w:rsidR="009640EB" w:rsidRPr="00982BF5">
              <w:rPr>
                <w:rFonts w:asciiTheme="minorHAnsi" w:hAnsiTheme="minorHAnsi"/>
                <w:sz w:val="20"/>
              </w:rPr>
              <w:t>or</w:t>
            </w:r>
            <w:r w:rsidRPr="00982BF5">
              <w:rPr>
                <w:rFonts w:asciiTheme="minorHAnsi" w:hAnsiTheme="minorHAnsi"/>
                <w:sz w:val="20"/>
              </w:rPr>
              <w:t xml:space="preserve"> begging</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9</w:t>
            </w:r>
          </w:p>
        </w:tc>
        <w:tc>
          <w:tcPr>
            <w:tcW w:w="4297" w:type="dxa"/>
            <w:tcBorders>
              <w:bottom w:val="single" w:sz="4" w:space="0" w:color="auto"/>
            </w:tcBorders>
            <w:shd w:val="clear" w:color="auto" w:fill="auto"/>
            <w:vAlign w:val="center"/>
          </w:tcPr>
          <w:p w:rsidR="00D27FE6" w:rsidRPr="00982BF5" w:rsidRDefault="009640EB" w:rsidP="00982BF5">
            <w:pPr>
              <w:spacing w:line="240" w:lineRule="auto"/>
              <w:rPr>
                <w:rFonts w:asciiTheme="minorHAnsi" w:hAnsiTheme="minorHAnsi"/>
                <w:sz w:val="20"/>
              </w:rPr>
            </w:pPr>
            <w:r w:rsidRPr="00982BF5">
              <w:rPr>
                <w:rFonts w:asciiTheme="minorHAnsi" w:hAnsiTheme="minorHAnsi"/>
                <w:sz w:val="20"/>
              </w:rPr>
              <w:t>Influences others to work effectively and collaboratively</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top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10</w:t>
            </w:r>
          </w:p>
        </w:tc>
        <w:tc>
          <w:tcPr>
            <w:tcW w:w="4297" w:type="dxa"/>
            <w:tcBorders>
              <w:top w:val="single" w:sz="4" w:space="0" w:color="auto"/>
            </w:tcBorders>
            <w:shd w:val="clear" w:color="auto" w:fill="auto"/>
            <w:vAlign w:val="center"/>
          </w:tcPr>
          <w:p w:rsidR="00D27FE6" w:rsidRPr="00982BF5" w:rsidRDefault="00C617D8" w:rsidP="00982BF5">
            <w:pPr>
              <w:spacing w:line="240" w:lineRule="auto"/>
              <w:rPr>
                <w:rFonts w:asciiTheme="minorHAnsi" w:hAnsiTheme="minorHAnsi"/>
                <w:sz w:val="20"/>
              </w:rPr>
            </w:pPr>
            <w:r w:rsidRPr="00982BF5">
              <w:rPr>
                <w:rFonts w:asciiTheme="minorHAnsi" w:hAnsiTheme="minorHAnsi"/>
                <w:sz w:val="20"/>
              </w:rPr>
              <w:t>Clarifies expectations when working with others</w:t>
            </w:r>
          </w:p>
        </w:tc>
        <w:tc>
          <w:tcPr>
            <w:tcW w:w="20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lastRenderedPageBreak/>
              <w:t>11</w:t>
            </w:r>
          </w:p>
        </w:tc>
        <w:tc>
          <w:tcPr>
            <w:tcW w:w="4297" w:type="dxa"/>
            <w:tcBorders>
              <w:bottom w:val="single" w:sz="4" w:space="0" w:color="auto"/>
            </w:tcBorders>
            <w:shd w:val="clear" w:color="auto" w:fill="auto"/>
            <w:vAlign w:val="center"/>
          </w:tcPr>
          <w:p w:rsidR="00D27FE6" w:rsidRPr="00982BF5" w:rsidRDefault="00C617D8" w:rsidP="00982BF5">
            <w:pPr>
              <w:spacing w:line="240" w:lineRule="auto"/>
              <w:rPr>
                <w:rFonts w:asciiTheme="minorHAnsi" w:hAnsiTheme="minorHAnsi"/>
                <w:sz w:val="20"/>
              </w:rPr>
            </w:pPr>
            <w:r w:rsidRPr="00982BF5">
              <w:rPr>
                <w:rFonts w:asciiTheme="minorHAnsi" w:hAnsiTheme="minorHAnsi"/>
                <w:sz w:val="20"/>
              </w:rPr>
              <w:t>Acknowledges and learns from mistakes</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12</w:t>
            </w:r>
          </w:p>
        </w:tc>
        <w:tc>
          <w:tcPr>
            <w:tcW w:w="4297" w:type="dxa"/>
            <w:tcBorders>
              <w:bottom w:val="single" w:sz="4" w:space="0" w:color="auto"/>
            </w:tcBorders>
            <w:shd w:val="clear" w:color="auto" w:fill="auto"/>
            <w:vAlign w:val="center"/>
          </w:tcPr>
          <w:p w:rsidR="00D27FE6" w:rsidRPr="00982BF5" w:rsidRDefault="00C617D8" w:rsidP="00982BF5">
            <w:pPr>
              <w:spacing w:line="240" w:lineRule="auto"/>
              <w:rPr>
                <w:rFonts w:asciiTheme="minorHAnsi" w:hAnsiTheme="minorHAnsi"/>
                <w:sz w:val="20"/>
              </w:rPr>
            </w:pPr>
            <w:r w:rsidRPr="00982BF5">
              <w:rPr>
                <w:rFonts w:asciiTheme="minorHAnsi" w:hAnsiTheme="minorHAnsi"/>
                <w:sz w:val="20"/>
              </w:rPr>
              <w:t>Involves others with problem solving and decision making</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top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13</w:t>
            </w:r>
          </w:p>
        </w:tc>
        <w:tc>
          <w:tcPr>
            <w:tcW w:w="4297" w:type="dxa"/>
            <w:tcBorders>
              <w:top w:val="single" w:sz="4" w:space="0" w:color="auto"/>
            </w:tcBorders>
            <w:shd w:val="clear" w:color="auto" w:fill="auto"/>
            <w:vAlign w:val="center"/>
          </w:tcPr>
          <w:p w:rsidR="00D27FE6" w:rsidRPr="00982BF5" w:rsidRDefault="00C617D8" w:rsidP="00982BF5">
            <w:pPr>
              <w:spacing w:line="240" w:lineRule="auto"/>
              <w:rPr>
                <w:rFonts w:asciiTheme="minorHAnsi" w:hAnsiTheme="minorHAnsi"/>
                <w:sz w:val="20"/>
              </w:rPr>
            </w:pPr>
            <w:r w:rsidRPr="00982BF5">
              <w:rPr>
                <w:rFonts w:asciiTheme="minorHAnsi" w:hAnsiTheme="minorHAnsi"/>
                <w:sz w:val="20"/>
              </w:rPr>
              <w:t>Coaches others to build their capabilities</w:t>
            </w:r>
          </w:p>
        </w:tc>
        <w:tc>
          <w:tcPr>
            <w:tcW w:w="20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14</w:t>
            </w:r>
          </w:p>
        </w:tc>
        <w:tc>
          <w:tcPr>
            <w:tcW w:w="4297" w:type="dxa"/>
            <w:tcBorders>
              <w:bottom w:val="single" w:sz="4" w:space="0" w:color="auto"/>
            </w:tcBorders>
            <w:shd w:val="clear" w:color="auto" w:fill="auto"/>
            <w:vAlign w:val="center"/>
          </w:tcPr>
          <w:p w:rsidR="00D27FE6" w:rsidRPr="00982BF5" w:rsidRDefault="00C617D8" w:rsidP="00982BF5">
            <w:pPr>
              <w:spacing w:line="240" w:lineRule="auto"/>
              <w:rPr>
                <w:rFonts w:asciiTheme="minorHAnsi" w:hAnsiTheme="minorHAnsi"/>
                <w:sz w:val="20"/>
              </w:rPr>
            </w:pPr>
            <w:r w:rsidRPr="00982BF5">
              <w:rPr>
                <w:rFonts w:asciiTheme="minorHAnsi" w:hAnsiTheme="minorHAnsi"/>
                <w:sz w:val="20"/>
              </w:rPr>
              <w:t>Supports others who may need help accomplishing tasks</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15</w:t>
            </w:r>
          </w:p>
        </w:tc>
        <w:tc>
          <w:tcPr>
            <w:tcW w:w="4297" w:type="dxa"/>
            <w:tcBorders>
              <w:bottom w:val="single" w:sz="4" w:space="0" w:color="auto"/>
            </w:tcBorders>
            <w:shd w:val="clear" w:color="auto" w:fill="auto"/>
            <w:vAlign w:val="center"/>
          </w:tcPr>
          <w:p w:rsidR="00D27FE6" w:rsidRPr="00982BF5" w:rsidRDefault="00C617D8" w:rsidP="00982BF5">
            <w:pPr>
              <w:spacing w:line="240" w:lineRule="auto"/>
              <w:rPr>
                <w:rFonts w:asciiTheme="minorHAnsi" w:hAnsiTheme="minorHAnsi"/>
                <w:sz w:val="20"/>
              </w:rPr>
            </w:pPr>
            <w:r w:rsidRPr="00982BF5">
              <w:rPr>
                <w:rFonts w:asciiTheme="minorHAnsi" w:hAnsiTheme="minorHAnsi"/>
                <w:sz w:val="20"/>
              </w:rPr>
              <w:t>Provides feedback to help others learn</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top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16</w:t>
            </w:r>
          </w:p>
        </w:tc>
        <w:tc>
          <w:tcPr>
            <w:tcW w:w="4297" w:type="dxa"/>
            <w:tcBorders>
              <w:top w:val="single" w:sz="4" w:space="0" w:color="auto"/>
            </w:tcBorders>
            <w:shd w:val="clear" w:color="auto" w:fill="auto"/>
            <w:vAlign w:val="center"/>
          </w:tcPr>
          <w:p w:rsidR="00D27FE6" w:rsidRPr="00982BF5" w:rsidRDefault="00A20350" w:rsidP="00982BF5">
            <w:pPr>
              <w:spacing w:line="240" w:lineRule="auto"/>
              <w:rPr>
                <w:rFonts w:asciiTheme="minorHAnsi" w:hAnsiTheme="minorHAnsi"/>
                <w:sz w:val="20"/>
              </w:rPr>
            </w:pPr>
            <w:r w:rsidRPr="00982BF5">
              <w:rPr>
                <w:rFonts w:asciiTheme="minorHAnsi" w:hAnsiTheme="minorHAnsi"/>
                <w:sz w:val="20"/>
              </w:rPr>
              <w:t>Encourages and cares for others by making the environment more favorable for</w:t>
            </w:r>
            <w:r w:rsidR="00F31FF3">
              <w:rPr>
                <w:rFonts w:asciiTheme="minorHAnsi" w:hAnsiTheme="minorHAnsi"/>
                <w:sz w:val="20"/>
              </w:rPr>
              <w:t xml:space="preserve"> work and development</w:t>
            </w:r>
            <w:bookmarkStart w:id="0" w:name="_GoBack"/>
            <w:bookmarkEnd w:id="0"/>
          </w:p>
        </w:tc>
        <w:tc>
          <w:tcPr>
            <w:tcW w:w="20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17</w:t>
            </w:r>
          </w:p>
        </w:tc>
        <w:tc>
          <w:tcPr>
            <w:tcW w:w="4297" w:type="dxa"/>
            <w:tcBorders>
              <w:bottom w:val="single" w:sz="4" w:space="0" w:color="auto"/>
            </w:tcBorders>
            <w:shd w:val="clear" w:color="auto" w:fill="auto"/>
            <w:vAlign w:val="center"/>
          </w:tcPr>
          <w:p w:rsidR="00D27FE6" w:rsidRPr="00982BF5" w:rsidRDefault="00A20350" w:rsidP="00982BF5">
            <w:pPr>
              <w:spacing w:line="240" w:lineRule="auto"/>
              <w:rPr>
                <w:rFonts w:asciiTheme="minorHAnsi" w:hAnsiTheme="minorHAnsi"/>
                <w:sz w:val="20"/>
              </w:rPr>
            </w:pPr>
            <w:r w:rsidRPr="00982BF5">
              <w:rPr>
                <w:rFonts w:asciiTheme="minorHAnsi" w:hAnsiTheme="minorHAnsi"/>
                <w:sz w:val="20"/>
              </w:rPr>
              <w:t>Finds creative solutions that make work easier for everyone (such as making job aids, templates, and other support documents)</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18</w:t>
            </w:r>
          </w:p>
        </w:tc>
        <w:tc>
          <w:tcPr>
            <w:tcW w:w="4297" w:type="dxa"/>
            <w:tcBorders>
              <w:bottom w:val="single" w:sz="4" w:space="0" w:color="auto"/>
            </w:tcBorders>
            <w:shd w:val="clear" w:color="auto" w:fill="auto"/>
            <w:vAlign w:val="center"/>
          </w:tcPr>
          <w:p w:rsidR="00D27FE6" w:rsidRPr="00982BF5" w:rsidRDefault="00B20058" w:rsidP="00982BF5">
            <w:pPr>
              <w:spacing w:line="240" w:lineRule="auto"/>
              <w:rPr>
                <w:rFonts w:asciiTheme="minorHAnsi" w:hAnsiTheme="minorHAnsi"/>
                <w:sz w:val="20"/>
              </w:rPr>
            </w:pPr>
            <w:r w:rsidRPr="00982BF5">
              <w:rPr>
                <w:rFonts w:asciiTheme="minorHAnsi" w:hAnsiTheme="minorHAnsi"/>
                <w:sz w:val="20"/>
              </w:rPr>
              <w:t xml:space="preserve">Uses data to </w:t>
            </w:r>
            <w:r w:rsidR="00487D93" w:rsidRPr="00982BF5">
              <w:rPr>
                <w:rFonts w:asciiTheme="minorHAnsi" w:hAnsiTheme="minorHAnsi"/>
                <w:sz w:val="20"/>
              </w:rPr>
              <w:t>provide</w:t>
            </w:r>
            <w:r w:rsidRPr="00982BF5">
              <w:rPr>
                <w:rFonts w:asciiTheme="minorHAnsi" w:hAnsiTheme="minorHAnsi"/>
                <w:sz w:val="20"/>
              </w:rPr>
              <w:t xml:space="preserve"> </w:t>
            </w:r>
            <w:r w:rsidR="00487D93" w:rsidRPr="00982BF5">
              <w:rPr>
                <w:rFonts w:asciiTheme="minorHAnsi" w:hAnsiTheme="minorHAnsi"/>
                <w:sz w:val="20"/>
              </w:rPr>
              <w:t>others with insight</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top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19</w:t>
            </w:r>
          </w:p>
        </w:tc>
        <w:tc>
          <w:tcPr>
            <w:tcW w:w="4297" w:type="dxa"/>
            <w:tcBorders>
              <w:top w:val="single" w:sz="4" w:space="0" w:color="auto"/>
            </w:tcBorders>
            <w:shd w:val="clear" w:color="auto" w:fill="auto"/>
            <w:vAlign w:val="center"/>
          </w:tcPr>
          <w:p w:rsidR="00D27FE6" w:rsidRPr="00982BF5" w:rsidRDefault="00C617D8" w:rsidP="00982BF5">
            <w:pPr>
              <w:spacing w:line="240" w:lineRule="auto"/>
              <w:rPr>
                <w:rFonts w:asciiTheme="minorHAnsi" w:hAnsiTheme="minorHAnsi"/>
                <w:sz w:val="20"/>
              </w:rPr>
            </w:pPr>
            <w:r w:rsidRPr="00982BF5">
              <w:rPr>
                <w:rFonts w:asciiTheme="minorHAnsi" w:hAnsiTheme="minorHAnsi"/>
                <w:sz w:val="20"/>
              </w:rPr>
              <w:t>Listens carefully to what others say with the intent to understand the</w:t>
            </w:r>
            <w:r w:rsidR="00487D93" w:rsidRPr="00982BF5">
              <w:rPr>
                <w:rFonts w:asciiTheme="minorHAnsi" w:hAnsiTheme="minorHAnsi"/>
                <w:sz w:val="20"/>
              </w:rPr>
              <w:t>ir</w:t>
            </w:r>
            <w:r w:rsidRPr="00982BF5">
              <w:rPr>
                <w:rFonts w:asciiTheme="minorHAnsi" w:hAnsiTheme="minorHAnsi"/>
                <w:sz w:val="20"/>
              </w:rPr>
              <w:t xml:space="preserve"> perspective rather than listening to respond</w:t>
            </w:r>
          </w:p>
        </w:tc>
        <w:tc>
          <w:tcPr>
            <w:tcW w:w="20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20</w:t>
            </w:r>
          </w:p>
        </w:tc>
        <w:tc>
          <w:tcPr>
            <w:tcW w:w="4297" w:type="dxa"/>
            <w:tcBorders>
              <w:bottom w:val="single" w:sz="4" w:space="0" w:color="auto"/>
            </w:tcBorders>
            <w:shd w:val="clear" w:color="auto" w:fill="auto"/>
            <w:vAlign w:val="center"/>
          </w:tcPr>
          <w:p w:rsidR="00D27FE6" w:rsidRPr="00982BF5" w:rsidRDefault="00C617D8" w:rsidP="00982BF5">
            <w:pPr>
              <w:spacing w:line="240" w:lineRule="auto"/>
              <w:rPr>
                <w:rFonts w:asciiTheme="minorHAnsi" w:hAnsiTheme="minorHAnsi"/>
                <w:sz w:val="20"/>
              </w:rPr>
            </w:pPr>
            <w:r w:rsidRPr="00982BF5">
              <w:rPr>
                <w:rFonts w:asciiTheme="minorHAnsi" w:hAnsiTheme="minorHAnsi"/>
                <w:sz w:val="20"/>
              </w:rPr>
              <w:t xml:space="preserve">Seeks </w:t>
            </w:r>
            <w:r w:rsidR="00A545CA" w:rsidRPr="00982BF5">
              <w:rPr>
                <w:rFonts w:asciiTheme="minorHAnsi" w:hAnsiTheme="minorHAnsi"/>
                <w:sz w:val="20"/>
              </w:rPr>
              <w:t>feedback from others to improve leadership practices</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21</w:t>
            </w:r>
          </w:p>
        </w:tc>
        <w:tc>
          <w:tcPr>
            <w:tcW w:w="4297" w:type="dxa"/>
            <w:tcBorders>
              <w:bottom w:val="single" w:sz="4" w:space="0" w:color="auto"/>
            </w:tcBorders>
            <w:shd w:val="clear" w:color="auto" w:fill="auto"/>
            <w:vAlign w:val="center"/>
          </w:tcPr>
          <w:p w:rsidR="00D27FE6" w:rsidRPr="00982BF5" w:rsidRDefault="00487D93" w:rsidP="00982BF5">
            <w:pPr>
              <w:spacing w:line="240" w:lineRule="auto"/>
              <w:rPr>
                <w:rFonts w:asciiTheme="minorHAnsi" w:hAnsiTheme="minorHAnsi"/>
                <w:sz w:val="20"/>
              </w:rPr>
            </w:pPr>
            <w:r w:rsidRPr="00982BF5">
              <w:rPr>
                <w:rFonts w:asciiTheme="minorHAnsi" w:hAnsiTheme="minorHAnsi"/>
                <w:sz w:val="20"/>
              </w:rPr>
              <w:t xml:space="preserve">Shares </w:t>
            </w:r>
            <w:r w:rsidR="00A545CA" w:rsidRPr="00982BF5">
              <w:rPr>
                <w:rFonts w:asciiTheme="minorHAnsi" w:hAnsiTheme="minorHAnsi"/>
                <w:sz w:val="20"/>
              </w:rPr>
              <w:t>leadership goals</w:t>
            </w:r>
            <w:r w:rsidRPr="00982BF5">
              <w:rPr>
                <w:rFonts w:asciiTheme="minorHAnsi" w:hAnsiTheme="minorHAnsi"/>
                <w:sz w:val="20"/>
              </w:rPr>
              <w:t xml:space="preserve"> and asks for support in achieving them</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c>
          <w:tcPr>
            <w:tcW w:w="468" w:type="dxa"/>
            <w:tcBorders>
              <w:top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lastRenderedPageBreak/>
              <w:t>22</w:t>
            </w:r>
          </w:p>
        </w:tc>
        <w:tc>
          <w:tcPr>
            <w:tcW w:w="4297" w:type="dxa"/>
            <w:tcBorders>
              <w:top w:val="single" w:sz="4" w:space="0" w:color="auto"/>
            </w:tcBorders>
            <w:shd w:val="clear" w:color="auto" w:fill="auto"/>
            <w:vAlign w:val="center"/>
          </w:tcPr>
          <w:p w:rsidR="00D27FE6" w:rsidRPr="00982BF5" w:rsidRDefault="004F5857" w:rsidP="00982BF5">
            <w:pPr>
              <w:spacing w:line="240" w:lineRule="auto"/>
              <w:rPr>
                <w:rFonts w:asciiTheme="minorHAnsi" w:hAnsiTheme="minorHAnsi"/>
                <w:sz w:val="20"/>
              </w:rPr>
            </w:pPr>
            <w:r w:rsidRPr="00982BF5">
              <w:rPr>
                <w:rFonts w:asciiTheme="minorHAnsi" w:hAnsiTheme="minorHAnsi"/>
                <w:sz w:val="20"/>
              </w:rPr>
              <w:t>Beyond what the organization requires, invest</w:t>
            </w:r>
            <w:r w:rsidR="00487D93" w:rsidRPr="00982BF5">
              <w:rPr>
                <w:rFonts w:asciiTheme="minorHAnsi" w:hAnsiTheme="minorHAnsi"/>
                <w:sz w:val="20"/>
              </w:rPr>
              <w:t>s</w:t>
            </w:r>
            <w:r w:rsidRPr="00982BF5">
              <w:rPr>
                <w:rFonts w:asciiTheme="minorHAnsi" w:hAnsiTheme="minorHAnsi"/>
                <w:sz w:val="20"/>
              </w:rPr>
              <w:t xml:space="preserve"> time into professional development opportunities such as attending webinars, chapter association events, and conferences</w:t>
            </w:r>
          </w:p>
        </w:tc>
        <w:tc>
          <w:tcPr>
            <w:tcW w:w="20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top w:val="single" w:sz="4" w:space="0" w:color="auto"/>
            </w:tcBorders>
            <w:shd w:val="clear" w:color="auto" w:fill="auto"/>
            <w:vAlign w:val="center"/>
          </w:tcPr>
          <w:p w:rsidR="00D27FE6" w:rsidRPr="00982BF5" w:rsidRDefault="00C617D8" w:rsidP="00982BF5">
            <w:pPr>
              <w:spacing w:line="240" w:lineRule="auto"/>
              <w:rPr>
                <w:rFonts w:asciiTheme="minorHAnsi" w:hAnsiTheme="minorHAnsi"/>
                <w:sz w:val="20"/>
              </w:rPr>
            </w:pPr>
            <w:r w:rsidRPr="00982BF5">
              <w:rPr>
                <w:rFonts w:asciiTheme="minorHAnsi" w:hAnsiTheme="minorHAnsi"/>
                <w:sz w:val="20"/>
              </w:rPr>
              <w:t>8 scout</w:t>
            </w: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23</w:t>
            </w:r>
          </w:p>
        </w:tc>
        <w:tc>
          <w:tcPr>
            <w:tcW w:w="4297" w:type="dxa"/>
            <w:tcBorders>
              <w:bottom w:val="single" w:sz="4" w:space="0" w:color="auto"/>
            </w:tcBorders>
            <w:shd w:val="clear" w:color="auto" w:fill="auto"/>
            <w:vAlign w:val="center"/>
          </w:tcPr>
          <w:p w:rsidR="00D27FE6" w:rsidRPr="00982BF5" w:rsidRDefault="004F5857" w:rsidP="00982BF5">
            <w:pPr>
              <w:spacing w:line="240" w:lineRule="auto"/>
              <w:rPr>
                <w:rFonts w:asciiTheme="minorHAnsi" w:hAnsiTheme="minorHAnsi"/>
                <w:sz w:val="20"/>
              </w:rPr>
            </w:pPr>
            <w:r w:rsidRPr="00982BF5">
              <w:rPr>
                <w:rFonts w:asciiTheme="minorHAnsi" w:hAnsiTheme="minorHAnsi"/>
                <w:sz w:val="20"/>
              </w:rPr>
              <w:t>Maintains a strong professional network outside of the organization</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bottom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24</w:t>
            </w:r>
          </w:p>
        </w:tc>
        <w:tc>
          <w:tcPr>
            <w:tcW w:w="4297" w:type="dxa"/>
            <w:tcBorders>
              <w:bottom w:val="single" w:sz="4" w:space="0" w:color="auto"/>
            </w:tcBorders>
            <w:shd w:val="clear" w:color="auto" w:fill="auto"/>
            <w:vAlign w:val="center"/>
          </w:tcPr>
          <w:p w:rsidR="00D27FE6" w:rsidRPr="00982BF5" w:rsidRDefault="004F5857" w:rsidP="00982BF5">
            <w:pPr>
              <w:spacing w:line="240" w:lineRule="auto"/>
              <w:rPr>
                <w:rFonts w:asciiTheme="minorHAnsi" w:hAnsiTheme="minorHAnsi"/>
                <w:sz w:val="20"/>
              </w:rPr>
            </w:pPr>
            <w:r w:rsidRPr="00982BF5">
              <w:rPr>
                <w:rFonts w:asciiTheme="minorHAnsi" w:hAnsiTheme="minorHAnsi"/>
                <w:sz w:val="20"/>
              </w:rPr>
              <w:t xml:space="preserve">Regularly searches for new ideas and ways of practicing </w:t>
            </w:r>
            <w:r w:rsidR="00487D93" w:rsidRPr="00982BF5">
              <w:rPr>
                <w:rFonts w:asciiTheme="minorHAnsi" w:hAnsiTheme="minorHAnsi"/>
                <w:sz w:val="20"/>
              </w:rPr>
              <w:t>and shares these with others in the organization</w:t>
            </w:r>
          </w:p>
        </w:tc>
        <w:tc>
          <w:tcPr>
            <w:tcW w:w="20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bottom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tcBorders>
              <w:top w:val="single" w:sz="4" w:space="0" w:color="auto"/>
            </w:tcBorders>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25</w:t>
            </w:r>
          </w:p>
        </w:tc>
        <w:tc>
          <w:tcPr>
            <w:tcW w:w="4297" w:type="dxa"/>
            <w:tcBorders>
              <w:top w:val="single" w:sz="4" w:space="0" w:color="auto"/>
            </w:tcBorders>
            <w:shd w:val="clear" w:color="auto" w:fill="auto"/>
            <w:vAlign w:val="center"/>
          </w:tcPr>
          <w:p w:rsidR="00D27FE6" w:rsidRPr="00982BF5" w:rsidRDefault="004F5857" w:rsidP="00982BF5">
            <w:pPr>
              <w:spacing w:line="240" w:lineRule="auto"/>
              <w:rPr>
                <w:rFonts w:asciiTheme="minorHAnsi" w:hAnsiTheme="minorHAnsi"/>
                <w:sz w:val="20"/>
              </w:rPr>
            </w:pPr>
            <w:r w:rsidRPr="00982BF5">
              <w:rPr>
                <w:rFonts w:asciiTheme="minorHAnsi" w:hAnsiTheme="minorHAnsi"/>
                <w:sz w:val="20"/>
              </w:rPr>
              <w:t>Practices stewardship by sharing technical expertise and leadership knowledge with others outside of the person’s immediate team</w:t>
            </w:r>
          </w:p>
        </w:tc>
        <w:tc>
          <w:tcPr>
            <w:tcW w:w="20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tcBorders>
              <w:top w:val="single" w:sz="4" w:space="0" w:color="auto"/>
            </w:tcBorders>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26</w:t>
            </w:r>
          </w:p>
        </w:tc>
        <w:tc>
          <w:tcPr>
            <w:tcW w:w="4297" w:type="dxa"/>
            <w:shd w:val="clear" w:color="auto" w:fill="auto"/>
            <w:vAlign w:val="center"/>
          </w:tcPr>
          <w:p w:rsidR="00D27FE6" w:rsidRPr="00982BF5" w:rsidRDefault="00487D93" w:rsidP="00982BF5">
            <w:pPr>
              <w:spacing w:line="240" w:lineRule="auto"/>
              <w:rPr>
                <w:rFonts w:asciiTheme="minorHAnsi" w:hAnsiTheme="minorHAnsi"/>
                <w:sz w:val="20"/>
              </w:rPr>
            </w:pPr>
            <w:r w:rsidRPr="00982BF5">
              <w:rPr>
                <w:rFonts w:asciiTheme="minorHAnsi" w:hAnsiTheme="minorHAnsi"/>
                <w:sz w:val="20"/>
              </w:rPr>
              <w:t>A</w:t>
            </w:r>
            <w:r w:rsidR="004F5857" w:rsidRPr="00982BF5">
              <w:rPr>
                <w:rFonts w:asciiTheme="minorHAnsi" w:hAnsiTheme="minorHAnsi"/>
                <w:sz w:val="20"/>
              </w:rPr>
              <w:t>ctive</w:t>
            </w:r>
            <w:r w:rsidRPr="00982BF5">
              <w:rPr>
                <w:rFonts w:asciiTheme="minorHAnsi" w:hAnsiTheme="minorHAnsi"/>
                <w:sz w:val="20"/>
              </w:rPr>
              <w:t>ly participates</w:t>
            </w:r>
            <w:r w:rsidR="004F5857" w:rsidRPr="00982BF5">
              <w:rPr>
                <w:rFonts w:asciiTheme="minorHAnsi" w:hAnsiTheme="minorHAnsi"/>
                <w:sz w:val="20"/>
              </w:rPr>
              <w:t xml:space="preserve"> in the professional community such as through an association or professional network</w:t>
            </w:r>
          </w:p>
        </w:tc>
        <w:tc>
          <w:tcPr>
            <w:tcW w:w="2070" w:type="dxa"/>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shd w:val="clear" w:color="auto" w:fill="auto"/>
            <w:vAlign w:val="center"/>
          </w:tcPr>
          <w:p w:rsidR="00D27FE6" w:rsidRPr="00982BF5" w:rsidRDefault="00D27FE6" w:rsidP="00982BF5">
            <w:pPr>
              <w:spacing w:line="240" w:lineRule="auto"/>
              <w:rPr>
                <w:rFonts w:asciiTheme="minorHAnsi" w:hAnsiTheme="minorHAnsi"/>
                <w:sz w:val="20"/>
              </w:rPr>
            </w:pPr>
          </w:p>
        </w:tc>
      </w:tr>
      <w:tr w:rsidR="00D27FE6" w:rsidRPr="00982BF5" w:rsidTr="00982BF5">
        <w:trPr>
          <w:trHeight w:val="648"/>
        </w:trPr>
        <w:tc>
          <w:tcPr>
            <w:tcW w:w="468" w:type="dxa"/>
            <w:shd w:val="clear" w:color="auto" w:fill="auto"/>
            <w:vAlign w:val="center"/>
          </w:tcPr>
          <w:p w:rsidR="00D27FE6" w:rsidRPr="00982BF5" w:rsidRDefault="00D27FE6" w:rsidP="00982BF5">
            <w:pPr>
              <w:spacing w:line="240" w:lineRule="auto"/>
              <w:jc w:val="center"/>
              <w:rPr>
                <w:rFonts w:asciiTheme="minorHAnsi" w:hAnsiTheme="minorHAnsi"/>
                <w:sz w:val="20"/>
              </w:rPr>
            </w:pPr>
            <w:r w:rsidRPr="00982BF5">
              <w:rPr>
                <w:rFonts w:asciiTheme="minorHAnsi" w:hAnsiTheme="minorHAnsi"/>
                <w:sz w:val="20"/>
              </w:rPr>
              <w:t>27</w:t>
            </w:r>
          </w:p>
        </w:tc>
        <w:tc>
          <w:tcPr>
            <w:tcW w:w="4297" w:type="dxa"/>
            <w:shd w:val="clear" w:color="auto" w:fill="auto"/>
            <w:vAlign w:val="center"/>
          </w:tcPr>
          <w:p w:rsidR="00D27FE6" w:rsidRPr="00982BF5" w:rsidRDefault="004F5857" w:rsidP="00982BF5">
            <w:pPr>
              <w:spacing w:line="240" w:lineRule="auto"/>
              <w:rPr>
                <w:rFonts w:asciiTheme="minorHAnsi" w:hAnsiTheme="minorHAnsi"/>
                <w:sz w:val="20"/>
              </w:rPr>
            </w:pPr>
            <w:r w:rsidRPr="00982BF5">
              <w:rPr>
                <w:rFonts w:asciiTheme="minorHAnsi" w:hAnsiTheme="minorHAnsi"/>
                <w:sz w:val="20"/>
              </w:rPr>
              <w:t>Communicates with other professionals through email exchanges, blogs, networking events, chapter events, or conferences</w:t>
            </w:r>
          </w:p>
        </w:tc>
        <w:tc>
          <w:tcPr>
            <w:tcW w:w="2070" w:type="dxa"/>
            <w:shd w:val="clear" w:color="auto" w:fill="auto"/>
            <w:vAlign w:val="center"/>
          </w:tcPr>
          <w:p w:rsidR="00D27FE6" w:rsidRPr="00982BF5" w:rsidRDefault="00D27FE6" w:rsidP="00982BF5">
            <w:pPr>
              <w:spacing w:line="240" w:lineRule="auto"/>
              <w:rPr>
                <w:rFonts w:asciiTheme="minorHAnsi" w:hAnsiTheme="minorHAnsi"/>
                <w:sz w:val="20"/>
              </w:rPr>
            </w:pPr>
            <w:r w:rsidRPr="00982BF5">
              <w:rPr>
                <w:rFonts w:asciiTheme="minorHAnsi" w:hAnsiTheme="minorHAnsi"/>
                <w:sz w:val="20"/>
              </w:rPr>
              <w:t xml:space="preserve">    4     3     2     1     U</w:t>
            </w:r>
          </w:p>
        </w:tc>
        <w:tc>
          <w:tcPr>
            <w:tcW w:w="7470" w:type="dxa"/>
            <w:shd w:val="clear" w:color="auto" w:fill="auto"/>
            <w:vAlign w:val="center"/>
          </w:tcPr>
          <w:p w:rsidR="00D27FE6" w:rsidRPr="00982BF5" w:rsidRDefault="00D27FE6" w:rsidP="00982BF5">
            <w:pPr>
              <w:spacing w:line="240" w:lineRule="auto"/>
              <w:rPr>
                <w:rFonts w:asciiTheme="minorHAnsi" w:hAnsiTheme="minorHAnsi"/>
                <w:sz w:val="20"/>
              </w:rPr>
            </w:pPr>
          </w:p>
        </w:tc>
      </w:tr>
    </w:tbl>
    <w:p w:rsidR="00E50B26" w:rsidRPr="00982BF5" w:rsidRDefault="00E50B26" w:rsidP="00982BF5">
      <w:pPr>
        <w:spacing w:line="240" w:lineRule="auto"/>
        <w:rPr>
          <w:rFonts w:asciiTheme="minorHAnsi" w:hAnsiTheme="minorHAnsi"/>
        </w:rPr>
      </w:pPr>
    </w:p>
    <w:p w:rsidR="00687164" w:rsidRPr="000C10A4" w:rsidRDefault="00687164" w:rsidP="00687164">
      <w:pPr>
        <w:spacing w:line="240" w:lineRule="auto"/>
        <w:rPr>
          <w:rFonts w:asciiTheme="minorHAnsi" w:hAnsiTheme="minorHAnsi"/>
          <w:b/>
        </w:rPr>
      </w:pPr>
      <w:r w:rsidRPr="000C10A4">
        <w:rPr>
          <w:rFonts w:asciiTheme="minorHAnsi" w:hAnsiTheme="minorHAnsi"/>
          <w:b/>
        </w:rPr>
        <w:t>Open-ended Questions</w:t>
      </w:r>
    </w:p>
    <w:p w:rsidR="00687164" w:rsidRPr="00982BF5" w:rsidRDefault="00687164" w:rsidP="00687164">
      <w:pPr>
        <w:spacing w:line="240" w:lineRule="auto"/>
        <w:rPr>
          <w:rFonts w:asciiTheme="minorHAnsi" w:hAnsiTheme="minorHAnsi"/>
          <w:sz w:val="20"/>
        </w:rPr>
      </w:pPr>
      <w:r w:rsidRPr="00982BF5">
        <w:rPr>
          <w:rFonts w:asciiTheme="minorHAnsi" w:hAnsiTheme="minorHAnsi"/>
          <w:sz w:val="20"/>
        </w:rPr>
        <w:t>What three strengths related to leadership do you perceive the person to have?</w:t>
      </w:r>
    </w:p>
    <w:p w:rsidR="000C10A4" w:rsidRDefault="000C10A4" w:rsidP="00687164">
      <w:pPr>
        <w:spacing w:line="240" w:lineRule="auto"/>
        <w:rPr>
          <w:rFonts w:asciiTheme="minorHAnsi" w:hAnsiTheme="minorHAnsi"/>
          <w:sz w:val="20"/>
        </w:rPr>
      </w:pPr>
    </w:p>
    <w:p w:rsidR="000C10A4" w:rsidRDefault="000C10A4" w:rsidP="00687164">
      <w:pPr>
        <w:spacing w:line="240" w:lineRule="auto"/>
        <w:rPr>
          <w:rFonts w:asciiTheme="minorHAnsi" w:hAnsiTheme="minorHAnsi"/>
          <w:sz w:val="20"/>
        </w:rPr>
      </w:pPr>
    </w:p>
    <w:p w:rsidR="000C10A4" w:rsidRDefault="000C10A4" w:rsidP="00687164">
      <w:pPr>
        <w:spacing w:line="240" w:lineRule="auto"/>
        <w:rPr>
          <w:rFonts w:asciiTheme="minorHAnsi" w:hAnsiTheme="minorHAnsi"/>
          <w:sz w:val="20"/>
        </w:rPr>
      </w:pPr>
    </w:p>
    <w:p w:rsidR="000C10A4" w:rsidRDefault="000C10A4" w:rsidP="00687164">
      <w:pPr>
        <w:spacing w:line="240" w:lineRule="auto"/>
        <w:rPr>
          <w:rFonts w:asciiTheme="minorHAnsi" w:hAnsiTheme="minorHAnsi"/>
          <w:sz w:val="20"/>
        </w:rPr>
      </w:pPr>
    </w:p>
    <w:p w:rsidR="000C10A4" w:rsidRDefault="000C10A4" w:rsidP="00687164">
      <w:pPr>
        <w:spacing w:line="240" w:lineRule="auto"/>
        <w:rPr>
          <w:rFonts w:asciiTheme="minorHAnsi" w:hAnsiTheme="minorHAnsi"/>
          <w:sz w:val="20"/>
        </w:rPr>
      </w:pPr>
    </w:p>
    <w:p w:rsidR="000C10A4" w:rsidRDefault="000C10A4" w:rsidP="00687164">
      <w:pPr>
        <w:spacing w:line="240" w:lineRule="auto"/>
        <w:rPr>
          <w:rFonts w:asciiTheme="minorHAnsi" w:hAnsiTheme="minorHAnsi"/>
          <w:sz w:val="20"/>
        </w:rPr>
      </w:pPr>
    </w:p>
    <w:p w:rsidR="00233AD1" w:rsidRPr="00982BF5" w:rsidRDefault="00687164" w:rsidP="00687164">
      <w:pPr>
        <w:spacing w:line="240" w:lineRule="auto"/>
        <w:rPr>
          <w:rFonts w:asciiTheme="minorHAnsi" w:hAnsiTheme="minorHAnsi"/>
        </w:rPr>
      </w:pPr>
      <w:r w:rsidRPr="00982BF5">
        <w:rPr>
          <w:rFonts w:asciiTheme="minorHAnsi" w:hAnsiTheme="minorHAnsi"/>
          <w:sz w:val="20"/>
        </w:rPr>
        <w:t>What are three ways that the person could improve in practicing leadership?</w:t>
      </w:r>
    </w:p>
    <w:sectPr w:rsidR="00233AD1" w:rsidRPr="00982BF5" w:rsidSect="00982BF5">
      <w:footnotePr>
        <w:numRestart w:val="eachPage"/>
      </w:footnotePr>
      <w:endnotePr>
        <w:numFmt w:val="decimal"/>
      </w:endnotePr>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A6" w:rsidRDefault="00BD5DA6">
      <w:pPr>
        <w:spacing w:line="240" w:lineRule="auto"/>
      </w:pPr>
      <w:r>
        <w:separator/>
      </w:r>
    </w:p>
  </w:endnote>
  <w:endnote w:type="continuationSeparator" w:id="0">
    <w:p w:rsidR="00BD5DA6" w:rsidRDefault="00BD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1" w:rsidRDefault="00233AD1">
    <w:pPr>
      <w:pStyle w:val="Footer"/>
      <w:framePr w:wrap="around" w:vAnchor="text" w:hAnchor="margin" w:xAlign="right" w:y="1"/>
    </w:pPr>
    <w:r>
      <w:fldChar w:fldCharType="begin"/>
    </w:r>
    <w:r>
      <w:instrText xml:space="preserve">PAGE  </w:instrText>
    </w:r>
    <w:r>
      <w:fldChar w:fldCharType="end"/>
    </w:r>
  </w:p>
  <w:p w:rsidR="00233AD1" w:rsidRDefault="00233A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1" w:rsidRDefault="00233AD1">
    <w:pPr>
      <w:pStyle w:val="Footer"/>
      <w:framePr w:wrap="around" w:vAnchor="text" w:hAnchor="margin" w:xAlign="right" w:y="1"/>
    </w:pPr>
  </w:p>
  <w:p w:rsidR="00233AD1" w:rsidRDefault="00233A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A6" w:rsidRDefault="00BD5DA6">
      <w:pPr>
        <w:spacing w:line="240" w:lineRule="auto"/>
      </w:pPr>
      <w:r>
        <w:separator/>
      </w:r>
    </w:p>
  </w:footnote>
  <w:footnote w:type="continuationSeparator" w:id="0">
    <w:p w:rsidR="00BD5DA6" w:rsidRDefault="00BD5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1" w:rsidRDefault="00233AD1">
    <w:pPr>
      <w:framePr w:wrap="around" w:vAnchor="text" w:hAnchor="margin" w:xAlign="right" w:y="1"/>
    </w:pPr>
    <w:r>
      <w:fldChar w:fldCharType="begin"/>
    </w:r>
    <w:r>
      <w:instrText xml:space="preserve">PAGE  </w:instrText>
    </w:r>
    <w:r>
      <w:fldChar w:fldCharType="end"/>
    </w:r>
  </w:p>
  <w:p w:rsidR="00233AD1" w:rsidRDefault="00233AD1">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1" w:rsidRDefault="00233AD1">
    <w:pP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5AE"/>
    <w:multiLevelType w:val="multilevel"/>
    <w:tmpl w:val="9D42969C"/>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FA504B"/>
    <w:multiLevelType w:val="multilevel"/>
    <w:tmpl w:val="BAD4E4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CFA2280"/>
    <w:multiLevelType w:val="multilevel"/>
    <w:tmpl w:val="4BE2715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5676AE2"/>
    <w:multiLevelType w:val="multilevel"/>
    <w:tmpl w:val="639603A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141B5"/>
    <w:multiLevelType w:val="multilevel"/>
    <w:tmpl w:val="FB3A66E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11950"/>
    <w:multiLevelType w:val="hybridMultilevel"/>
    <w:tmpl w:val="71B6D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830B1"/>
    <w:multiLevelType w:val="multilevel"/>
    <w:tmpl w:val="76F06F4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E0E7A"/>
    <w:multiLevelType w:val="hybridMultilevel"/>
    <w:tmpl w:val="07E4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D2074"/>
    <w:multiLevelType w:val="multilevel"/>
    <w:tmpl w:val="8F4C00B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3718DF"/>
    <w:multiLevelType w:val="multilevel"/>
    <w:tmpl w:val="9684BC2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6"/>
  </w:num>
  <w:num w:numId="6">
    <w:abstractNumId w:val="3"/>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F8"/>
    <w:rsid w:val="000C10A4"/>
    <w:rsid w:val="00233AD1"/>
    <w:rsid w:val="002340D1"/>
    <w:rsid w:val="00331B64"/>
    <w:rsid w:val="003F2CE3"/>
    <w:rsid w:val="00440078"/>
    <w:rsid w:val="00472C29"/>
    <w:rsid w:val="004772E0"/>
    <w:rsid w:val="00483E2E"/>
    <w:rsid w:val="00487D93"/>
    <w:rsid w:val="00495AA7"/>
    <w:rsid w:val="004F5857"/>
    <w:rsid w:val="00622BF8"/>
    <w:rsid w:val="00687164"/>
    <w:rsid w:val="006A68A6"/>
    <w:rsid w:val="006E2963"/>
    <w:rsid w:val="00723CAF"/>
    <w:rsid w:val="00762348"/>
    <w:rsid w:val="007B2FBD"/>
    <w:rsid w:val="00823A31"/>
    <w:rsid w:val="00833448"/>
    <w:rsid w:val="008C487B"/>
    <w:rsid w:val="009640EB"/>
    <w:rsid w:val="00982BF5"/>
    <w:rsid w:val="009A4A90"/>
    <w:rsid w:val="00A20350"/>
    <w:rsid w:val="00A545CA"/>
    <w:rsid w:val="00B20058"/>
    <w:rsid w:val="00BD5DA6"/>
    <w:rsid w:val="00C617D8"/>
    <w:rsid w:val="00CD1B88"/>
    <w:rsid w:val="00D221AE"/>
    <w:rsid w:val="00D24F8D"/>
    <w:rsid w:val="00D27FE6"/>
    <w:rsid w:val="00D94F4A"/>
    <w:rsid w:val="00E50B26"/>
    <w:rsid w:val="00E62B57"/>
    <w:rsid w:val="00E76815"/>
    <w:rsid w:val="00EA30E8"/>
    <w:rsid w:val="00EB783D"/>
    <w:rsid w:val="00EC29E3"/>
    <w:rsid w:val="00F31FF3"/>
    <w:rsid w:val="00F42F10"/>
    <w:rsid w:val="00F518A1"/>
    <w:rsid w:val="00F7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3E388"/>
  <w15:chartTrackingRefBased/>
  <w15:docId w15:val="{113F2D0A-251B-475B-A38F-A496ECB6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480" w:lineRule="auto"/>
    </w:pPr>
    <w:rPr>
      <w:rFonts w:ascii="Times New Roman" w:eastAsia="Times New Roman" w:hAnsi="Times New Roman"/>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outlineLvl w:val="0"/>
    </w:pPr>
    <w:rPr>
      <w:b/>
      <w:color w:val="000000"/>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s>
      <w:spacing w:before="139" w:after="74"/>
      <w:outlineLvl w:val="1"/>
    </w:pPr>
    <w:rPr>
      <w:b/>
      <w:i/>
    </w:rPr>
  </w:style>
  <w:style w:type="paragraph" w:styleId="Heading3">
    <w:name w:val="heading 3"/>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i/>
    </w:rPr>
  </w:style>
  <w:style w:type="paragraph" w:styleId="Heading4">
    <w:name w:val="heading 4"/>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pPr>
      <w:jc w:val="center"/>
    </w:pPr>
  </w:style>
  <w:style w:type="table" w:styleId="TableGrid">
    <w:name w:val="Table Grid"/>
    <w:basedOn w:val="TableNormal"/>
    <w:uiPriority w:val="59"/>
    <w:rsid w:val="00E50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pPr>
      <w:tabs>
        <w:tab w:val="center" w:pos="4320"/>
        <w:tab w:val="right" w:pos="8640"/>
      </w:tabs>
    </w:pPr>
  </w:style>
  <w:style w:type="paragraph" w:styleId="Title">
    <w:name w:val="Title"/>
    <w:basedOn w:val="Normal"/>
    <w:next w:val="Normal"/>
    <w:link w:val="TitleChar"/>
    <w:uiPriority w:val="10"/>
    <w:qFormat/>
    <w:rsid w:val="00EC29E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C29E3"/>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982BF5"/>
    <w:pPr>
      <w:tabs>
        <w:tab w:val="center" w:pos="4680"/>
        <w:tab w:val="right" w:pos="9360"/>
      </w:tabs>
      <w:spacing w:line="240" w:lineRule="auto"/>
    </w:pPr>
  </w:style>
  <w:style w:type="character" w:customStyle="1" w:styleId="HeaderChar">
    <w:name w:val="Header Char"/>
    <w:basedOn w:val="DefaultParagraphFont"/>
    <w:link w:val="Header"/>
    <w:uiPriority w:val="99"/>
    <w:rsid w:val="00982BF5"/>
    <w:rPr>
      <w:rFonts w:ascii="Times New Roman" w:eastAsia="Times New Roman" w:hAnsi="Times New Roman"/>
      <w:sz w:val="24"/>
    </w:rPr>
  </w:style>
  <w:style w:type="paragraph" w:styleId="ListParagraph">
    <w:name w:val="List Paragraph"/>
    <w:basedOn w:val="Normal"/>
    <w:uiPriority w:val="34"/>
    <w:qFormat/>
    <w:rsid w:val="00D221AE"/>
    <w:pPr>
      <w:ind w:left="720"/>
      <w:contextualSpacing/>
    </w:pPr>
  </w:style>
  <w:style w:type="character" w:styleId="Hyperlink">
    <w:name w:val="Hyperlink"/>
    <w:basedOn w:val="DefaultParagraphFont"/>
    <w:uiPriority w:val="99"/>
    <w:unhideWhenUsed/>
    <w:rsid w:val="00687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us/sharepoint/collabor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oomera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Dery</dc:creator>
  <cp:keywords/>
  <cp:lastModifiedBy>Gary DePaul</cp:lastModifiedBy>
  <cp:revision>4</cp:revision>
  <cp:lastPrinted>2015-01-20T04:52:00Z</cp:lastPrinted>
  <dcterms:created xsi:type="dcterms:W3CDTF">2015-12-21T20:08:00Z</dcterms:created>
  <dcterms:modified xsi:type="dcterms:W3CDTF">2015-12-22T01:50:00Z</dcterms:modified>
</cp:coreProperties>
</file>